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74"/>
          <w:szCs w:val="74"/>
        </w:rPr>
      </w:pPr>
      <w:r>
        <w:rPr>
          <w:rFonts w:ascii="Verdana" w:hAnsi="Verdana"/>
          <w:sz w:val="74"/>
          <w:szCs w:val="74"/>
          <w:rtl w:val="0"/>
          <w:lang w:val="en-US"/>
        </w:rPr>
        <w:t>What the Fire Taught: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30"/>
          <w:szCs w:val="30"/>
          <w:rtl w:val="0"/>
          <w:lang w:val="en-US"/>
        </w:rPr>
        <w:t>Cooking as Material Technology and Living Knowledge System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"https://doi.org/10.6084/m9.figshare.32666529"</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https://doi.org/10.6084/m9.figshare.32666529</w:t>
      </w:r>
      <w:r>
        <w:rPr>
          <w:rFonts w:ascii="Verdana" w:cs="Verdana" w:hAnsi="Verdana" w:eastAsia="Verdana"/>
        </w:rPr>
        <w:fldChar w:fldCharType="end" w:fldLock="0"/>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6"/>
          <w:szCs w:val="26"/>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4"/>
          <w:szCs w:val="24"/>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en-US"/>
        </w:rPr>
        <w:t xml:space="preserve">This paper is the second in a two-part series. The foundational argument </w:t>
      </w:r>
      <w:r>
        <w:rPr>
          <w:rFonts w:ascii="Verdana" w:hAnsi="Verdana" w:hint="default"/>
          <w:i w:val="1"/>
          <w:iCs w:val="1"/>
          <w:rtl w:val="0"/>
          <w:lang w:val="en-US"/>
        </w:rPr>
        <w:t xml:space="preserve">— </w:t>
      </w:r>
      <w:r>
        <w:rPr>
          <w:rFonts w:ascii="Verdana" w:hAnsi="Verdana"/>
          <w:i w:val="1"/>
          <w:iCs w:val="1"/>
          <w:rtl w:val="0"/>
          <w:lang w:val="en-US"/>
        </w:rPr>
        <w:t>that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en-US"/>
        </w:rPr>
        <w:t>cooking constituted one of the earliest organizing systems of human cognition,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en-US"/>
        </w:rPr>
        <w:t xml:space="preserve">society, and economic complexity </w:t>
      </w:r>
      <w:r>
        <w:rPr>
          <w:rFonts w:ascii="Verdana" w:hAnsi="Verdana" w:hint="default"/>
          <w:i w:val="1"/>
          <w:iCs w:val="1"/>
          <w:rtl w:val="0"/>
          <w:lang w:val="en-US"/>
        </w:rPr>
        <w:t xml:space="preserve">— </w:t>
      </w:r>
      <w:r>
        <w:rPr>
          <w:rFonts w:ascii="Verdana" w:hAnsi="Verdana"/>
          <w:i w:val="1"/>
          <w:iCs w:val="1"/>
          <w:rtl w:val="0"/>
          <w:lang w:val="en-US"/>
        </w:rPr>
        <w:t>is developed in the companion paper: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en-US"/>
        </w:rPr>
        <w:t>Before the Monument: Cooking, Cognition, and the Social Origins of Civilization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i w:val="1"/>
          <w:iCs w:val="1"/>
          <w:rtl w:val="0"/>
          <w:lang w:val="nl-NL"/>
        </w:rPr>
        <w:t>(Vondoom, 2026a).</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"https://doi.org/10.6084/m9.figshare.32666430"</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https://doi.org/10.6084/m9.figshare.32666430</w:t>
      </w:r>
      <w:r>
        <w:rPr>
          <w:rFonts w:ascii="Verdana" w:cs="Verdana" w:hAnsi="Verdana" w:eastAsia="Verdana"/>
        </w:rPr>
        <w:fldChar w:fldCharType="end" w:fldLock="0"/>
      </w:r>
      <w:r>
        <w:rPr>
          <w:rFonts w:ascii="Verdana" w:hAnsi="Verdana"/>
          <w:i w:val="1"/>
          <w:iCs w:val="1"/>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Unicode MS" w:cs="Arial Unicode MS" w:hAnsi="Arial Unicode MS" w:eastAsia="Arial Unicode MS"/>
          <w:b w:val="0"/>
          <w:bCs w:val="0"/>
          <w:i w:val="0"/>
          <w:iCs w:val="0"/>
        </w:rPr>
        <w:br w:type="page"/>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8"/>
          <w:szCs w:val="28"/>
          <w:rtl w:val="0"/>
          <w:lang w:val="en-US"/>
        </w:rPr>
        <w:t>Author's Note and Dedication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I started working in a kitchen when I was sixteen. I had no formal culinary training </w:t>
      </w:r>
      <w:r>
        <w:rPr>
          <w:rFonts w:ascii="Verdana" w:hAnsi="Verdana" w:hint="default"/>
          <w:rtl w:val="0"/>
          <w:lang w:val="en-US"/>
        </w:rPr>
        <w:t xml:space="preserve">— </w:t>
      </w:r>
      <w:r>
        <w:rPr>
          <w:rFonts w:ascii="Verdana" w:hAnsi="Verdana"/>
          <w:rtl w:val="0"/>
          <w:lang w:val="en-US"/>
        </w:rPr>
        <w:t>no school, no diploma, no certificate. What I had was what most people who cook seriously have first: I watched, I was shown, and eventually my hands learned what my mind could not yet articulate.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Pizza and gelato came first, the way things come to a child </w:t>
      </w:r>
      <w:r>
        <w:rPr>
          <w:rFonts w:ascii="Verdana" w:hAnsi="Verdana" w:hint="default"/>
          <w:rtl w:val="0"/>
          <w:lang w:val="en-US"/>
        </w:rPr>
        <w:t xml:space="preserve">— </w:t>
      </w:r>
      <w:r>
        <w:rPr>
          <w:rFonts w:ascii="Verdana" w:hAnsi="Verdana"/>
          <w:rtl w:val="0"/>
          <w:lang w:val="en-US"/>
        </w:rPr>
        <w:t xml:space="preserve">not as lessons but as proximity to people who already knew. In 2009, Mr. Giuseppe Carlomaria Bignotti took a chance on a foreign kid with no Italian </w:t>
      </w:r>
      <w:r>
        <w:rPr>
          <w:rFonts w:ascii="Verdana" w:hAnsi="Verdana" w:hint="default"/>
          <w:rtl w:val="0"/>
          <w:lang w:val="en-US"/>
        </w:rPr>
        <w:t xml:space="preserve">— </w:t>
      </w:r>
      <w:r>
        <w:rPr>
          <w:rFonts w:ascii="Verdana" w:hAnsi="Verdana"/>
          <w:rtl w:val="0"/>
          <w:lang w:val="en-US"/>
        </w:rPr>
        <w:t xml:space="preserve">and in doing so, gave me the craft. His son Angelo Bignotti taught me how to make pizza. I did not fully understand at the time that what was being transferred between us was something that has no adequate written form </w:t>
      </w:r>
      <w:r>
        <w:rPr>
          <w:rFonts w:ascii="Verdana" w:hAnsi="Verdana" w:hint="default"/>
          <w:rtl w:val="0"/>
          <w:lang w:val="en-US"/>
        </w:rPr>
        <w:t xml:space="preserve">— </w:t>
      </w:r>
      <w:r>
        <w:rPr>
          <w:rFonts w:ascii="Verdana" w:hAnsi="Verdana"/>
          <w:rtl w:val="0"/>
          <w:lang w:val="en-US"/>
        </w:rPr>
        <w:t>that Angelo was not explaining pizza so much as his hands were showing mine what pizza is. That is a different kind of knowledge. It is the kind this paper is about.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I learned all of this in Italy, where Italian was not my first language. That fact matters more than it might seem. The knowledge did not pass through language. It passed through demonstration, repetition, and the correction of small errors in real time by someone standing next to me. I understood what was being communicated before I could translate the words being used to communicate it. Food, it turned out, did not need the words.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I have spent my professional life in hospitality. On Princess Cruises, I learned that food crosses nationalities without requiring translation. At Nikki Beach Porto Cervo, I learned that luxury does not change what people fundamentally want from a meal </w:t>
      </w:r>
      <w:r>
        <w:rPr>
          <w:rFonts w:ascii="Verdana" w:hAnsi="Verdana" w:hint="default"/>
          <w:rtl w:val="0"/>
          <w:lang w:val="en-US"/>
        </w:rPr>
        <w:t xml:space="preserve">— </w:t>
      </w:r>
      <w:r>
        <w:rPr>
          <w:rFonts w:ascii="Verdana" w:hAnsi="Verdana"/>
          <w:rtl w:val="0"/>
          <w:lang w:val="en-US"/>
        </w:rPr>
        <w:t>it changes the setting, not the wanting. In the high-end Italian resorts where I have worked most recently, far from home, I kept seeing something I had seen everywhere before: that the way people are around food is remarkably consistent. Before it arrives. While they wait. When it comes. After.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Good food or bad food. Food made specifically for them or food that took too long. A table full of strangers or a table full of family. The behavior does not change as much as you would expect.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This paper proposes that what I observed across those years and those places may reflect something considerably older </w:t>
      </w:r>
      <w:r>
        <w:rPr>
          <w:rFonts w:ascii="Verdana" w:hAnsi="Verdana" w:hint="default"/>
          <w:rtl w:val="0"/>
          <w:lang w:val="en-US"/>
        </w:rPr>
        <w:t xml:space="preserve">— </w:t>
      </w:r>
      <w:r>
        <w:rPr>
          <w:rFonts w:ascii="Verdana" w:hAnsi="Verdana"/>
          <w:rtl w:val="0"/>
          <w:lang w:val="en-US"/>
        </w:rPr>
        <w:t>a pattern in how humans organize themselves around food that has deep roots in the archaeological and cognitive record. The argument is academic. The observation behind it is not. It comes from the floor and the kitchen, not the library.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This work is dedicated to every colleague who has stood beside me in a kitchen or on a floor </w:t>
      </w:r>
      <w:r>
        <w:rPr>
          <w:rFonts w:ascii="Verdana" w:hAnsi="Verdana" w:hint="default"/>
          <w:rtl w:val="0"/>
          <w:lang w:val="en-US"/>
        </w:rPr>
        <w:t xml:space="preserve">— </w:t>
      </w:r>
      <w:r>
        <w:rPr>
          <w:rFonts w:ascii="Verdana" w:hAnsi="Verdana"/>
          <w:rtl w:val="0"/>
          <w:lang w:val="en-US"/>
        </w:rPr>
        <w:t>the ones who showed me without being asked, who corrected my hands before they corrected my understanding, and who kept the knowledge moving the only way it has ever moved: from one person to another, over heat, with something transforming between 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Verdana" w:hAnsi="Verdana"/>
          <w:rtl w:val="0"/>
          <w:lang w:val="it-IT"/>
        </w:rPr>
        <w:t>AV</w:t>
      </w:r>
      <w:r>
        <w:rPr>
          <w:rFonts w:ascii="Arial Unicode MS" w:cs="Arial Unicode MS" w:hAnsi="Arial Unicode MS" w:eastAsia="Arial Unicode MS"/>
          <w:b w:val="0"/>
          <w:bCs w:val="0"/>
          <w:i w:val="0"/>
          <w:iCs w:val="0"/>
        </w:rPr>
        <w:br w:type="page"/>
      </w:r>
    </w:p>
    <w:p>
      <w:pPr>
        <w:pStyle w:val="Heading"/>
        <w:rPr>
          <w:rFonts w:ascii="Verdana" w:cs="Verdana" w:hAnsi="Verdana" w:eastAsia="Verdana"/>
          <w:b w:val="0"/>
          <w:bCs w:val="0"/>
        </w:rPr>
      </w:pPr>
      <w:r>
        <w:rPr>
          <w:rFonts w:ascii="Verdana" w:hAnsi="Verdana"/>
          <w:b w:val="0"/>
          <w:bCs w:val="0"/>
          <w:rtl w:val="0"/>
          <w:lang w:val="de-DE"/>
        </w:rPr>
        <w:t>Abstract</w:t>
      </w:r>
    </w:p>
    <w:p>
      <w:pPr>
        <w:pStyle w:val="Heading"/>
        <w:rPr>
          <w:rFonts w:ascii="Verdana" w:cs="Verdana" w:hAnsi="Verdana" w:eastAsia="Verdana"/>
          <w:b w:val="0"/>
          <w:bCs w:val="0"/>
        </w:rPr>
      </w:pPr>
      <w:r>
        <w:rPr>
          <w:rFonts w:ascii="Verdana" w:hAnsi="Verdana"/>
          <w:b w:val="0"/>
          <w:bCs w:val="0"/>
          <w:sz w:val="24"/>
          <w:szCs w:val="24"/>
          <w:rtl w:val="0"/>
          <w:lang w:val="en-US"/>
        </w:rPr>
        <w:t xml:space="preserve">Where the companion paper to this work argued that cooking constituted a foundational system of human cognitive development, social organization, and economic complexity (Vondoom, 2026a), this paper examines two downstream consequences of that foundation. The first is material: the cognitive template established by cooking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that controlled heat transforms the nature of matter irreversibly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is argued here to represent a direct intellectual precursor to the development of ceramics and, subsequently, metallurgy. The evidence for this is structural rather than speculative: kiln temperatures developed for food-related ceramic production overlap precisely with the smelting ranges of early copper and bronze. The second consequence is epistemic: culinary knowledge developed transmission mechanisms of extraordinary durability, operating across hundreds of thousands of years without writing, and continuing to resist full documentation today. This paper draws on the Neanderthal dental record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in which dietary pathology, food-processing wear, and medically transmitted procedural knowledge are all documented in the same physical substrate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as the oldest available evidence that embodied, food-related knowledge transmission was operating at a clinically sophisticated level long before the emergence of any institution we conventionally recognize. The paper closes with a practitioner's testimony: that the knowledge held in the hands of a trained professional cook is among the oldest continuously transmitted knowledge in human history, and that the mechanism through which it moves has not fundamentally changed.</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sz w:val="20"/>
          <w:szCs w:val="20"/>
          <w:rtl w:val="0"/>
          <w:lang w:val="en-US"/>
        </w:rPr>
        <w:t>Keywords: cooking, material transformation, ceramics, metallurgy, embodied knowledge, culinary transmission, Neanderthal dentition, apprenticeship, procedural knowledge, deep prehistory</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1. From the First Paper to This One</w:t>
      </w:r>
    </w:p>
    <w:p>
      <w:pPr>
        <w:pStyle w:val="Heading"/>
        <w:rPr>
          <w:rFonts w:ascii="Verdana" w:cs="Verdana" w:hAnsi="Verdana" w:eastAsia="Verdana"/>
          <w:b w:val="0"/>
          <w:bCs w:val="0"/>
        </w:rPr>
      </w:pPr>
      <w:r>
        <w:rPr>
          <w:rFonts w:ascii="Verdana" w:hAnsi="Verdana"/>
          <w:b w:val="0"/>
          <w:bCs w:val="0"/>
          <w:sz w:val="24"/>
          <w:szCs w:val="24"/>
          <w:rtl w:val="0"/>
          <w:lang w:val="en-US"/>
        </w:rPr>
        <w:t xml:space="preserve">The companion paper to this work (Vondoom, 2026a) developed three interconnected arguments: that food acquisition was a primary driver of early hominin cognitive development; that the hearth may represent one of the earliest recurring human social institutions; and that food surplus was a direct precondition for the administrative complexity we associate with early civilization. Those arguments concern what cooking did to human society. This paper asks what cooking did to human technology and human knowledge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how the logic of the hearth spread into other domains, and how the knowledge generated around it survived the vast spans of time that separate us from the first intentional fire.</w:t>
      </w:r>
    </w:p>
    <w:p>
      <w:pPr>
        <w:pStyle w:val="Heading"/>
        <w:rPr>
          <w:rFonts w:ascii="Verdana" w:cs="Verdana" w:hAnsi="Verdana" w:eastAsia="Verdana"/>
          <w:b w:val="0"/>
          <w:bCs w:val="0"/>
        </w:rPr>
      </w:pPr>
      <w:r>
        <w:rPr>
          <w:rFonts w:ascii="Verdana" w:hAnsi="Verdana"/>
          <w:b w:val="0"/>
          <w:bCs w:val="0"/>
          <w:sz w:val="24"/>
          <w:szCs w:val="24"/>
          <w:rtl w:val="0"/>
          <w:lang w:val="en-US"/>
        </w:rPr>
        <w:t xml:space="preserve">The two questions are related. The same cognitive template that cooking established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apply controlled heat, observe transformation, refine the outcome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the template that underlies ceramics and metallurgy. And the same transmission mechanism that moved culinary knowledge across generations without writing is the mechanism that moved dental technique across 71,000 years of Neanderthal prehistory. The argument in both cases is structural: that embodied, practice-based knowledge transmission is older, more durable, and more consequential than the academic tradition has generally recognized.</w:t>
      </w:r>
    </w:p>
    <w:p>
      <w:pPr>
        <w:pStyle w:val="Heading"/>
        <w:rPr>
          <w:rFonts w:ascii="Verdana" w:cs="Verdana" w:hAnsi="Verdana" w:eastAsia="Verdana"/>
          <w:b w:val="0"/>
          <w:bCs w:val="0"/>
        </w:rPr>
      </w:pPr>
      <w:r>
        <w:rPr>
          <w:rFonts w:ascii="Verdana" w:hAnsi="Verdana"/>
          <w:b w:val="0"/>
          <w:bCs w:val="0"/>
          <w:rtl w:val="0"/>
          <w:lang w:val="en-US"/>
        </w:rPr>
        <w:t>2. The Transformation Template: What Cooking Established</w:t>
      </w:r>
    </w:p>
    <w:p>
      <w:pPr>
        <w:pStyle w:val="Heading"/>
        <w:rPr>
          <w:rFonts w:ascii="Verdana" w:cs="Verdana" w:hAnsi="Verdana" w:eastAsia="Verdana"/>
          <w:b w:val="0"/>
          <w:bCs w:val="0"/>
        </w:rPr>
      </w:pPr>
      <w:r>
        <w:rPr>
          <w:rFonts w:ascii="Verdana" w:hAnsi="Verdana"/>
          <w:b w:val="0"/>
          <w:bCs w:val="0"/>
          <w:sz w:val="24"/>
          <w:szCs w:val="24"/>
          <w:rtl w:val="0"/>
          <w:lang w:val="en-US"/>
        </w:rPr>
        <w:t xml:space="preserve">The cognitive insight established by cooking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that controlled heat does not merely warm matter but fundamentally changes it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not trivial. It is, arguably, the foundational observation underlying all subsequent material technology. Before cooking, the hominin relationship with the material world was primarily extractive: things were found, shaped, or combined, but not chemically transformed. After cooking, a new category of interaction with matter became available: irreversible transformation through the controlled application of thermal energy.</w:t>
      </w:r>
    </w:p>
    <w:p>
      <w:pPr>
        <w:pStyle w:val="Heading"/>
        <w:rPr>
          <w:rFonts w:ascii="Verdana" w:cs="Verdana" w:hAnsi="Verdana" w:eastAsia="Verdana"/>
          <w:b w:val="0"/>
          <w:bCs w:val="0"/>
        </w:rPr>
      </w:pPr>
      <w:r>
        <w:rPr>
          <w:rFonts w:ascii="Verdana" w:hAnsi="Verdana"/>
          <w:b w:val="0"/>
          <w:bCs w:val="0"/>
          <w:sz w:val="24"/>
          <w:szCs w:val="24"/>
          <w:rtl w:val="0"/>
          <w:lang w:val="en-US"/>
        </w:rPr>
        <w:t xml:space="preserve">The specific changes involved in cooking would have been visible and repeatable. Meat changes color, texture, and smell. Eggs solidify. Starchy plant material swells and softens. Fat renders. These are not subtle effects. They are dramatic, consistent, and reproducible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precisely the kind of phenomenon that repeated observation and deliberate replication can convert into transmitted procedural knowledge.</w:t>
      </w:r>
    </w:p>
    <w:p>
      <w:pPr>
        <w:pStyle w:val="Heading"/>
        <w:rPr>
          <w:rFonts w:ascii="Verdana" w:cs="Verdana" w:hAnsi="Verdana" w:eastAsia="Verdana"/>
          <w:b w:val="0"/>
          <w:bCs w:val="0"/>
        </w:rPr>
      </w:pPr>
      <w:r>
        <w:rPr>
          <w:rFonts w:ascii="Verdana" w:hAnsi="Verdana"/>
          <w:b w:val="0"/>
          <w:bCs w:val="0"/>
          <w:sz w:val="24"/>
          <w:szCs w:val="24"/>
          <w:rtl w:val="0"/>
          <w:lang w:val="en-US"/>
        </w:rPr>
        <w:t xml:space="preserve">The body is one of the oldest records of this relationship. Teeth do not deteriorate on their own. Dental caries requires fermentable carbohydrates, bacteria, and time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 dietary signature. The specific pattern of wear on ancient dentition documents food-processing behavior directly: heavy anterior wear from stripping meat from bone, abrasive occlusal wear from ground plant material, buccal striations from fibrous food processing. Neanderthal dental calculus at El Sidr</w:t>
      </w:r>
      <w:r>
        <w:rPr>
          <w:rFonts w:ascii="Verdana" w:hAnsi="Verdana" w:hint="default"/>
          <w:b w:val="0"/>
          <w:bCs w:val="0"/>
          <w:sz w:val="24"/>
          <w:szCs w:val="24"/>
          <w:rtl w:val="0"/>
          <w:lang w:val="es-ES_tradnl"/>
        </w:rPr>
        <w:t>ó</w:t>
      </w:r>
      <w:r>
        <w:rPr>
          <w:rFonts w:ascii="Verdana" w:hAnsi="Verdana"/>
          <w:b w:val="0"/>
          <w:bCs w:val="0"/>
          <w:sz w:val="24"/>
          <w:szCs w:val="24"/>
          <w:rtl w:val="0"/>
          <w:lang w:val="en-US"/>
        </w:rPr>
        <w:t>n preserved residues of cooked starchy plant material alongside medicinal plants, providing direct chemical evidence of dietary composition in a population that lived approximately 48,000 years ago (Hardy et al., 2012; Weyrich et al., 2017). The teeth are a food archive. The pathology they record, and the knowledge generated in response to that pathology, were food-caused from the beginning.</w:t>
      </w:r>
    </w:p>
    <w:p>
      <w:pPr>
        <w:pStyle w:val="Heading"/>
        <w:rPr>
          <w:rFonts w:ascii="Verdana" w:cs="Verdana" w:hAnsi="Verdana" w:eastAsia="Verdana"/>
          <w:b w:val="0"/>
          <w:bCs w:val="0"/>
        </w:rPr>
      </w:pPr>
      <w:r>
        <w:rPr>
          <w:rFonts w:ascii="Verdana" w:hAnsi="Verdana"/>
          <w:b w:val="0"/>
          <w:bCs w:val="0"/>
          <w:sz w:val="24"/>
          <w:szCs w:val="24"/>
          <w:rtl w:val="0"/>
          <w:lang w:val="en-US"/>
        </w:rPr>
        <w:t xml:space="preserve">The 59,000-year-old molar from Chagyrskaya Cave in Siberia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bearing evidence of deliberate drilling by a jasper perforator into the pulp chamber of a carious tooth, with post-operative wear marks confirming the patient survived and continued chewing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represents the oldest documented instance of invasive medical intervention in the hominin fossil record (Zubova et al., 2026). The condition requiring treatment was dietary in origin. The knowledge required to treat it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anatomical understanding of tooth structure, fine motor control over hard biological material under pain conditions, and the social infrastructure to support a two-person procedure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was procedural knowledge of the same kind that cooking generates and transmits: embodied, practice-based, and operating independently of formal notation (Vondoom, 2026b).</w:t>
      </w:r>
    </w:p>
    <w:p>
      <w:pPr>
        <w:pStyle w:val="Heading"/>
        <w:rPr>
          <w:rFonts w:ascii="Verdana" w:cs="Verdana" w:hAnsi="Verdana" w:eastAsia="Verdana"/>
          <w:b w:val="0"/>
          <w:bCs w:val="0"/>
        </w:rPr>
      </w:pPr>
      <w:r>
        <w:rPr>
          <w:rFonts w:ascii="Verdana" w:hAnsi="Verdana"/>
          <w:b w:val="0"/>
          <w:bCs w:val="0"/>
          <w:sz w:val="24"/>
          <w:szCs w:val="24"/>
          <w:rtl w:val="0"/>
          <w:lang w:val="en-US"/>
        </w:rPr>
        <w:t>When situated alongside the Krapina mechanical self-treatment record (130,000 BP, Croatia) and the El Sidr</w:t>
      </w:r>
      <w:r>
        <w:rPr>
          <w:rFonts w:ascii="Verdana" w:hAnsi="Verdana" w:hint="default"/>
          <w:b w:val="0"/>
          <w:bCs w:val="0"/>
          <w:sz w:val="24"/>
          <w:szCs w:val="24"/>
          <w:rtl w:val="0"/>
          <w:lang w:val="es-ES_tradnl"/>
        </w:rPr>
        <w:t>ó</w:t>
      </w:r>
      <w:r>
        <w:rPr>
          <w:rFonts w:ascii="Verdana" w:hAnsi="Verdana"/>
          <w:b w:val="0"/>
          <w:bCs w:val="0"/>
          <w:sz w:val="24"/>
          <w:szCs w:val="24"/>
          <w:rtl w:val="0"/>
          <w:lang w:val="en-US"/>
        </w:rPr>
        <w:t xml:space="preserve">n chemical self-medication evidence (48,000 BP, Spain), the Chagyrskaya finding establishes a geographically distributed, multi-modal pattern of Neanderthal dental knowledge spanning 82,000 years and the full east-west extent of the species' range. Three sites, three modalities, one continuous thread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all originating in the dietary conditions that food created in the body.</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3. From Kitchen to Kiln: The Pottery Connection</w:t>
      </w:r>
    </w:p>
    <w:p>
      <w:pPr>
        <w:pStyle w:val="Heading"/>
        <w:rPr>
          <w:rFonts w:ascii="Verdana" w:cs="Verdana" w:hAnsi="Verdana" w:eastAsia="Verdana"/>
          <w:b w:val="0"/>
          <w:bCs w:val="0"/>
        </w:rPr>
      </w:pPr>
      <w:r>
        <w:rPr>
          <w:rFonts w:ascii="Verdana" w:hAnsi="Verdana"/>
          <w:b w:val="0"/>
          <w:bCs w:val="0"/>
          <w:sz w:val="24"/>
          <w:szCs w:val="24"/>
          <w:rtl w:val="0"/>
          <w:lang w:val="en-US"/>
        </w:rPr>
        <w:t xml:space="preserve">The development of ceramic technology is conventionally framed as a technological achievement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 discovery that clay, shaped and fired, becomes a hard and durable material. This framing understates the degree to which ceramic development was driven by food. The primary function of the earliest ceramic vessels was food-related: storage, preparation, boiling, and fermentation. The demand for containers that could withstand heat, moisture, and repeated use was a food demand. Pottery was a culinary technology before it was anything else.</w:t>
      </w:r>
    </w:p>
    <w:p>
      <w:pPr>
        <w:pStyle w:val="Heading"/>
        <w:rPr>
          <w:rFonts w:ascii="Verdana" w:cs="Verdana" w:hAnsi="Verdana" w:eastAsia="Verdana"/>
          <w:b w:val="0"/>
          <w:bCs w:val="0"/>
        </w:rPr>
      </w:pPr>
      <w:r>
        <w:rPr>
          <w:rFonts w:ascii="Verdana" w:hAnsi="Verdana"/>
          <w:b w:val="0"/>
          <w:bCs w:val="0"/>
          <w:sz w:val="24"/>
          <w:szCs w:val="24"/>
          <w:rtl w:val="0"/>
          <w:lang w:val="en-US"/>
        </w:rPr>
        <w:t>The thermal knowledge required to produce functional ceramics is not trivial. Open-hearth firing, the earliest ceramic production method, peaks at approximately 700</w:t>
      </w:r>
      <w:r>
        <w:rPr>
          <w:rFonts w:ascii="Verdana" w:hAnsi="Verdana" w:hint="default"/>
          <w:b w:val="0"/>
          <w:bCs w:val="0"/>
          <w:sz w:val="24"/>
          <w:szCs w:val="24"/>
          <w:rtl w:val="0"/>
        </w:rPr>
        <w:t>–</w:t>
      </w:r>
      <w:r>
        <w:rPr>
          <w:rFonts w:ascii="Verdana" w:hAnsi="Verdana"/>
          <w:b w:val="0"/>
          <w:bCs w:val="0"/>
          <w:sz w:val="24"/>
          <w:szCs w:val="24"/>
          <w:rtl w:val="0"/>
        </w:rPr>
        <w:t>800</w:t>
      </w:r>
      <w:r>
        <w:rPr>
          <w:rFonts w:ascii="Verdana" w:hAnsi="Verdana" w:hint="default"/>
          <w:b w:val="0"/>
          <w:bCs w:val="0"/>
          <w:sz w:val="24"/>
          <w:szCs w:val="24"/>
          <w:rtl w:val="0"/>
          <w:lang w:val="it-IT"/>
        </w:rPr>
        <w:t>°</w:t>
      </w:r>
      <w:r>
        <w:rPr>
          <w:rFonts w:ascii="Verdana" w:hAnsi="Verdana"/>
          <w:b w:val="0"/>
          <w:bCs w:val="0"/>
          <w:sz w:val="24"/>
          <w:szCs w:val="24"/>
          <w:rtl w:val="0"/>
        </w:rPr>
        <w:t xml:space="preserve">C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sufficient for coarse earthenwares but inconsistent and difficult to control. The development of kiln technology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enclosed firing chambers allowing sustained, controlled, higher-temperature operation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was a response to the practical requirements of producing more durable and consistent vessels. Kilns developed for pottery production in the ancient Near East and East Asia were reaching sustained temperatures of 900</w:t>
      </w:r>
      <w:r>
        <w:rPr>
          <w:rFonts w:ascii="Verdana" w:hAnsi="Verdana" w:hint="default"/>
          <w:b w:val="0"/>
          <w:bCs w:val="0"/>
          <w:sz w:val="24"/>
          <w:szCs w:val="24"/>
          <w:rtl w:val="0"/>
        </w:rPr>
        <w:t>–</w:t>
      </w:r>
      <w:r>
        <w:rPr>
          <w:rFonts w:ascii="Verdana" w:hAnsi="Verdana"/>
          <w:b w:val="0"/>
          <w:bCs w:val="0"/>
          <w:sz w:val="24"/>
          <w:szCs w:val="24"/>
          <w:rtl w:val="0"/>
        </w:rPr>
        <w:t>1100</w:t>
      </w:r>
      <w:r>
        <w:rPr>
          <w:rFonts w:ascii="Verdana" w:hAnsi="Verdana" w:hint="default"/>
          <w:b w:val="0"/>
          <w:bCs w:val="0"/>
          <w:sz w:val="24"/>
          <w:szCs w:val="24"/>
          <w:rtl w:val="0"/>
          <w:lang w:val="it-IT"/>
        </w:rPr>
        <w:t>°</w:t>
      </w:r>
      <w:r>
        <w:rPr>
          <w:rFonts w:ascii="Verdana" w:hAnsi="Verdana"/>
          <w:b w:val="0"/>
          <w:bCs w:val="0"/>
          <w:sz w:val="24"/>
          <w:szCs w:val="24"/>
          <w:rtl w:val="0"/>
          <w:lang w:val="en-US"/>
        </w:rPr>
        <w:t>C by the fifth and sixth millennia BCE.</w:t>
      </w:r>
    </w:p>
    <w:p>
      <w:pPr>
        <w:pStyle w:val="Heading"/>
        <w:rPr>
          <w:rFonts w:ascii="Verdana" w:cs="Verdana" w:hAnsi="Verdana" w:eastAsia="Verdana"/>
          <w:b w:val="0"/>
          <w:bCs w:val="0"/>
        </w:rPr>
      </w:pPr>
      <w:r>
        <w:rPr>
          <w:rFonts w:ascii="Verdana" w:hAnsi="Verdana"/>
          <w:b w:val="0"/>
          <w:bCs w:val="0"/>
          <w:sz w:val="24"/>
          <w:szCs w:val="24"/>
          <w:rtl w:val="0"/>
          <w:lang w:val="en-US"/>
        </w:rPr>
        <w:t>These temperatures are not arbitrary. They overlap precisely with the smelting ranges of the earliest metals used by human populations. Copper melts at 1085</w:t>
      </w:r>
      <w:r>
        <w:rPr>
          <w:rFonts w:ascii="Verdana" w:hAnsi="Verdana" w:hint="default"/>
          <w:b w:val="0"/>
          <w:bCs w:val="0"/>
          <w:sz w:val="24"/>
          <w:szCs w:val="24"/>
          <w:rtl w:val="0"/>
          <w:lang w:val="it-IT"/>
        </w:rPr>
        <w:t>°</w:t>
      </w:r>
      <w:r>
        <w:rPr>
          <w:rFonts w:ascii="Verdana" w:hAnsi="Verdana"/>
          <w:b w:val="0"/>
          <w:bCs w:val="0"/>
          <w:sz w:val="24"/>
          <w:szCs w:val="24"/>
          <w:rtl w:val="0"/>
          <w:lang w:val="en-US"/>
        </w:rPr>
        <w:t xml:space="preserve">C. The eutectic point of tin-bronze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alloy composition with the lowest melting point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approximately 798</w:t>
      </w:r>
      <w:r>
        <w:rPr>
          <w:rFonts w:ascii="Verdana" w:hAnsi="Verdana" w:hint="default"/>
          <w:b w:val="0"/>
          <w:bCs w:val="0"/>
          <w:sz w:val="24"/>
          <w:szCs w:val="24"/>
          <w:rtl w:val="0"/>
          <w:lang w:val="it-IT"/>
        </w:rPr>
        <w:t>°</w:t>
      </w:r>
      <w:r>
        <w:rPr>
          <w:rFonts w:ascii="Verdana" w:hAnsi="Verdana"/>
          <w:b w:val="0"/>
          <w:bCs w:val="0"/>
          <w:sz w:val="24"/>
          <w:szCs w:val="24"/>
          <w:rtl w:val="0"/>
          <w:lang w:val="en-US"/>
        </w:rPr>
        <w:t>C. The kiln developed to produce better food storage vessels was already operating at temperatures sufficient to smelt the metals that would define the next stage of material culture. The thermal infrastructure of the Bronze Age was built in the service of cooking.</w:t>
      </w:r>
    </w:p>
    <w:p>
      <w:pPr>
        <w:pStyle w:val="Heading"/>
        <w:rPr>
          <w:rFonts w:ascii="Verdana" w:cs="Verdana" w:hAnsi="Verdana" w:eastAsia="Verdana"/>
          <w:b w:val="0"/>
          <w:bCs w:val="0"/>
        </w:rPr>
      </w:pPr>
      <w:r>
        <w:rPr>
          <w:rFonts w:ascii="Verdana" w:hAnsi="Verdana"/>
          <w:b w:val="0"/>
          <w:bCs w:val="0"/>
          <w:rtl w:val="0"/>
          <w:lang w:val="en-US"/>
        </w:rPr>
        <w:t>4. From Kiln to Forge: The Metallurgy Connection</w:t>
      </w:r>
    </w:p>
    <w:p>
      <w:pPr>
        <w:pStyle w:val="Heading"/>
        <w:rPr>
          <w:rFonts w:ascii="Verdana" w:cs="Verdana" w:hAnsi="Verdana" w:eastAsia="Verdana"/>
          <w:b w:val="0"/>
          <w:bCs w:val="0"/>
        </w:rPr>
      </w:pPr>
      <w:r>
        <w:rPr>
          <w:rFonts w:ascii="Verdana" w:hAnsi="Verdana"/>
          <w:b w:val="0"/>
          <w:bCs w:val="0"/>
          <w:sz w:val="24"/>
          <w:szCs w:val="24"/>
          <w:rtl w:val="0"/>
          <w:lang w:val="en-US"/>
        </w:rPr>
        <w:t xml:space="preserve">The cognitive step from ceramic firing to metal smelting did not require a new idea. It required the application of an existing idea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controlled heat transforms matter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to a new material. What changed was the material encountered, not the framework for understanding what heat could do to it.</w:t>
      </w:r>
    </w:p>
    <w:p>
      <w:pPr>
        <w:pStyle w:val="Heading"/>
        <w:rPr>
          <w:rFonts w:ascii="Verdana" w:cs="Verdana" w:hAnsi="Verdana" w:eastAsia="Verdana"/>
          <w:b w:val="0"/>
          <w:bCs w:val="0"/>
        </w:rPr>
      </w:pPr>
      <w:r>
        <w:rPr>
          <w:rFonts w:ascii="Verdana" w:hAnsi="Verdana"/>
          <w:b w:val="0"/>
          <w:bCs w:val="0"/>
          <w:sz w:val="24"/>
          <w:szCs w:val="24"/>
          <w:rtl w:val="0"/>
          <w:lang w:val="en-US"/>
        </w:rPr>
        <w:t xml:space="preserve">Two pathways have been proposed for the initial observation of metal smelting. The first involves native copper: naturally occurring metallic copper, visually distinct from surrounding rock, occasionally found in fire contexts where its behavior under heat would have been observable. The second involves the accidental smelting of copper ores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particularly malachite, the characteristic green copper carbonate mineral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when used as a pigment or colorant in kiln contexts. Malachite was used as a cosmetic and decorative pigment across the ancient Near East well before the emergence of copper metallurgy. Its behavior when exposed to kiln temperatures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reducing to metallic copper in the presence of carbon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would have been observable to anyone maintaining or working near a ceramic firing operation.</w:t>
      </w:r>
    </w:p>
    <w:p>
      <w:pPr>
        <w:pStyle w:val="Heading"/>
        <w:rPr>
          <w:rFonts w:ascii="Verdana" w:cs="Verdana" w:hAnsi="Verdana" w:eastAsia="Verdana"/>
          <w:b w:val="0"/>
          <w:bCs w:val="0"/>
        </w:rPr>
      </w:pPr>
      <w:r>
        <w:rPr>
          <w:rFonts w:ascii="Verdana" w:hAnsi="Verdana"/>
          <w:b w:val="0"/>
          <w:bCs w:val="0"/>
          <w:sz w:val="24"/>
          <w:szCs w:val="24"/>
          <w:rtl w:val="0"/>
          <w:lang w:val="en-US"/>
        </w:rPr>
        <w:t>Neither pathway required an inventor. Both required a practitioner already operating in a high-temperature environment, already holding the conceptual framework that heat transforms matter, and encountering a new material whose transformation under those conditions was visually unmistakable. The metalsmith, in this account, did not emerge from nowhere. They inherited a thermal tradition built across generations of food-related ceramic production, and applied its logic to a new substrate.</w:t>
      </w:r>
    </w:p>
    <w:p>
      <w:pPr>
        <w:pStyle w:val="Heading"/>
        <w:rPr>
          <w:rFonts w:ascii="Verdana" w:cs="Verdana" w:hAnsi="Verdana" w:eastAsia="Verdana"/>
          <w:b w:val="0"/>
          <w:bCs w:val="0"/>
        </w:rPr>
      </w:pPr>
      <w:r>
        <w:rPr>
          <w:rFonts w:ascii="Verdana" w:hAnsi="Verdana"/>
          <w:b w:val="0"/>
          <w:bCs w:val="0"/>
          <w:sz w:val="24"/>
          <w:szCs w:val="24"/>
          <w:rtl w:val="0"/>
          <w:lang w:val="en-US"/>
        </w:rPr>
        <w:t xml:space="preserve">The sequence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cooking fire establishing the transformation template, food demand driving kiln development, kiln temperatures enabling the observation of metal smelting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structural rather than causal in any simple sense. It does not claim that every metalsmith was previously a potter, or that every potter was previously a cook. It claims that the cognitive infrastructure required to conceptualize, execute, and transmit metal smelting was already present in populations with extensive kiln experience, and that kiln experience was built in the service of food.</w:t>
      </w:r>
    </w:p>
    <w:p>
      <w:pPr>
        <w:pStyle w:val="Heading"/>
        <w:rPr>
          <w:rFonts w:ascii="Verdana" w:cs="Verdana" w:hAnsi="Verdana" w:eastAsia="Verdana"/>
          <w:b w:val="0"/>
          <w:bCs w:val="0"/>
        </w:rPr>
      </w:pPr>
      <w:r>
        <w:rPr>
          <w:rFonts w:ascii="Verdana" w:hAnsi="Verdana"/>
          <w:b w:val="0"/>
          <w:bCs w:val="0"/>
          <w:rtl w:val="0"/>
          <w:lang w:val="en-US"/>
        </w:rPr>
        <w:t>5. What Knowledge Travels and What Stays</w:t>
      </w:r>
    </w:p>
    <w:p>
      <w:pPr>
        <w:pStyle w:val="Heading"/>
        <w:rPr>
          <w:rFonts w:ascii="Verdana" w:cs="Verdana" w:hAnsi="Verdana" w:eastAsia="Verdana"/>
          <w:b w:val="0"/>
          <w:bCs w:val="0"/>
        </w:rPr>
      </w:pPr>
      <w:r>
        <w:rPr>
          <w:rFonts w:ascii="Verdana" w:hAnsi="Verdana"/>
          <w:b w:val="0"/>
          <w:bCs w:val="0"/>
          <w:sz w:val="24"/>
          <w:szCs w:val="24"/>
          <w:rtl w:val="0"/>
          <w:lang w:val="en-US"/>
        </w:rPr>
        <w:t xml:space="preserve">The geography of culinary knowledge transmission is not random. Techniques, ingredients, and flavor principles move through the same channels as populations, trade, and cultural contact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but they move with different degrees of fidelity and at different speeds depending on the nature of the knowledge being transmitted.</w:t>
      </w:r>
    </w:p>
    <w:p>
      <w:pPr>
        <w:pStyle w:val="Heading"/>
        <w:rPr>
          <w:rFonts w:ascii="Verdana" w:cs="Verdana" w:hAnsi="Verdana" w:eastAsia="Verdana"/>
          <w:b w:val="0"/>
          <w:bCs w:val="0"/>
        </w:rPr>
      </w:pPr>
      <w:r>
        <w:rPr>
          <w:rFonts w:ascii="Verdana" w:hAnsi="Verdana"/>
          <w:b w:val="0"/>
          <w:bCs w:val="0"/>
          <w:sz w:val="24"/>
          <w:szCs w:val="24"/>
          <w:rtl w:val="0"/>
          <w:lang w:val="en-US"/>
        </w:rPr>
        <w:t xml:space="preserve">Some culinary knowledge travels easily. Ingredient knowledge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what grows where, what is edible, what combinations produce what effects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relatively portable. It can be communicated linguistically, encoded in dried or preserved form, and transmitted across distances through trade. The Silk Road functioned as a culinary corridor as much as a commercial one: the movement of spices, cultivars, fermentation cultures, and processing techniques between East Asia, Central Asia, South Asia, and the Mediterranean constitutes one of the largest and most consequential knowledge transfers in human history, and much of it was organized around food.</w:t>
      </w:r>
    </w:p>
    <w:p>
      <w:pPr>
        <w:pStyle w:val="Heading"/>
        <w:rPr>
          <w:rFonts w:ascii="Verdana" w:cs="Verdana" w:hAnsi="Verdana" w:eastAsia="Verdana"/>
          <w:b w:val="0"/>
          <w:bCs w:val="0"/>
        </w:rPr>
      </w:pPr>
      <w:r>
        <w:rPr>
          <w:rFonts w:ascii="Verdana" w:hAnsi="Verdana"/>
          <w:b w:val="0"/>
          <w:bCs w:val="0"/>
          <w:sz w:val="24"/>
          <w:szCs w:val="24"/>
          <w:rtl w:val="0"/>
          <w:lang w:val="en-US"/>
        </w:rPr>
        <w:t xml:space="preserve">Other culinary knowledge travels poorly. Procedural technique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embodied knowledge of how to execute a process, not merely what ingredients it requires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resists transmission across distances and time gaps. A written recipe can travel anywhere a document can travel. The procedure it describes may not survive the journey intact. The history of cooking is partly a history of recipes that were transmitted without the hands that knew how to execute them, producing results that diverged progressively from the original as each generation approximated from description rather than demonstration.</w:t>
      </w:r>
    </w:p>
    <w:p>
      <w:pPr>
        <w:pStyle w:val="Heading"/>
        <w:rPr>
          <w:rFonts w:ascii="Verdana" w:cs="Verdana" w:hAnsi="Verdana" w:eastAsia="Verdana"/>
          <w:b w:val="0"/>
          <w:bCs w:val="0"/>
        </w:rPr>
      </w:pPr>
      <w:r>
        <w:rPr>
          <w:rFonts w:ascii="Verdana" w:hAnsi="Verdana"/>
          <w:b w:val="0"/>
          <w:bCs w:val="0"/>
          <w:sz w:val="24"/>
          <w:szCs w:val="24"/>
          <w:rtl w:val="0"/>
          <w:lang w:val="en-US"/>
        </w:rPr>
        <w:t xml:space="preserve">The losses are real and documented. Roman garum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fermented fish sauce that was a foundational flavoring across the ancient Mediterranean world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has no continuous production tradition surviving into the present. Its preparation is known from textual description, but the specific microbial cultures, the precise salt ratios, the timing and temperature management that produced the flavor profiles described in ancient sources, have not been continuously transmitted. Contemporary attempts at reconstruction produce results that may resemble the original or may not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there is no practitioner lineage through which to verify. The knowledge broke when the transmission chain broke.</w:t>
      </w:r>
    </w:p>
    <w:p>
      <w:pPr>
        <w:pStyle w:val="Heading"/>
        <w:rPr>
          <w:rFonts w:ascii="Verdana" w:cs="Verdana" w:hAnsi="Verdana" w:eastAsia="Verdana"/>
          <w:b w:val="0"/>
          <w:bCs w:val="0"/>
        </w:rPr>
      </w:pPr>
      <w:r>
        <w:rPr>
          <w:rFonts w:ascii="Verdana" w:hAnsi="Verdana"/>
          <w:b w:val="0"/>
          <w:bCs w:val="0"/>
          <w:sz w:val="24"/>
          <w:szCs w:val="24"/>
          <w:rtl w:val="0"/>
          <w:lang w:val="en-US"/>
        </w:rPr>
        <w:t xml:space="preserve">What survives is what was transmitted continuously through practice. Bread fermentation cultures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sourdough starters maintained through regular feeding across generations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represent one of the clearest examples of culinary knowledge surviving through embodied continuity rather than documentation. Some starters in active use today carry microbial communities whose lineages extend centuries. The knowledge of how to maintain them, how to read their behavior, and how to adjust feeding and temperature in response to seasonal and environmental variation is transmitted through practice. It exists in the hands and attention of practitioners, not in the documentation that accompanies it.</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6. The Durability of Embodied Knowledge</w:t>
      </w:r>
    </w:p>
    <w:p>
      <w:pPr>
        <w:pStyle w:val="Heading"/>
        <w:rPr>
          <w:rFonts w:ascii="Verdana" w:cs="Verdana" w:hAnsi="Verdana" w:eastAsia="Verdana"/>
          <w:b w:val="0"/>
          <w:bCs w:val="0"/>
        </w:rPr>
      </w:pPr>
      <w:r>
        <w:rPr>
          <w:rFonts w:ascii="Verdana" w:hAnsi="Verdana"/>
          <w:b w:val="0"/>
          <w:bCs w:val="0"/>
          <w:sz w:val="24"/>
          <w:szCs w:val="24"/>
          <w:rtl w:val="0"/>
          <w:lang w:val="en-US"/>
        </w:rPr>
        <w:t>The paradox at the center of culinary knowledge transmission is this: writing preserves words but loses procedure. Embodied transmission loses words but preserves procedure. These are not equivalent losses.</w:t>
      </w:r>
    </w:p>
    <w:p>
      <w:pPr>
        <w:pStyle w:val="Heading"/>
        <w:rPr>
          <w:rFonts w:ascii="Verdana" w:cs="Verdana" w:hAnsi="Verdana" w:eastAsia="Verdana"/>
          <w:b w:val="0"/>
          <w:bCs w:val="0"/>
        </w:rPr>
      </w:pPr>
      <w:r>
        <w:rPr>
          <w:rFonts w:ascii="Verdana" w:hAnsi="Verdana"/>
          <w:b w:val="0"/>
          <w:bCs w:val="0"/>
          <w:sz w:val="24"/>
          <w:szCs w:val="24"/>
          <w:rtl w:val="0"/>
          <w:lang w:val="en-US"/>
        </w:rPr>
        <w:t xml:space="preserve">A recipe is an ingredient list with sequence instructions. It encodes the what and the approximate how-much and the rough in-what-order. What it cannot encode is the sensory judgment that makes the sequence work: the resistance of dough that signals correct gluten development, the sound of oil that indicates the correct temperature for a specific application, the color transition that marks the precise moment between caramelization and burning, the pressure applied to a surface that distinguishes adequate from insufficient contact. These are not details that recipes omit for brevity. They are properties of the knowledge itself that resist linguistic encoding because they are not propositional. They are perceptual and motor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held in the nervous system of someone who has done the thing enough times that the judgment has become automatic.</w:t>
      </w:r>
    </w:p>
    <w:p>
      <w:pPr>
        <w:pStyle w:val="Heading"/>
        <w:rPr>
          <w:rFonts w:ascii="Verdana" w:cs="Verdana" w:hAnsi="Verdana" w:eastAsia="Verdana"/>
          <w:b w:val="0"/>
          <w:bCs w:val="0"/>
        </w:rPr>
      </w:pPr>
      <w:r>
        <w:rPr>
          <w:rFonts w:ascii="Verdana" w:hAnsi="Verdana"/>
          <w:b w:val="0"/>
          <w:bCs w:val="0"/>
          <w:sz w:val="24"/>
          <w:szCs w:val="24"/>
          <w:rtl w:val="0"/>
          <w:lang w:val="en-US"/>
        </w:rPr>
        <w:t xml:space="preserve">This is not a gap waiting to be filled by better documentation. It is a structural feature of embodied knowledge that has persisted across the entire history of cooking. The most technically demanding culinary preparation in the world is still transmitted through apprenticeship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through watching, doing, being corrected, and repeating until the correction is no longer necessary. The recipe exists alongside this process. It does not replace it.</w:t>
      </w:r>
    </w:p>
    <w:p>
      <w:pPr>
        <w:pStyle w:val="Heading"/>
        <w:rPr>
          <w:rFonts w:ascii="Verdana" w:cs="Verdana" w:hAnsi="Verdana" w:eastAsia="Verdana"/>
          <w:b w:val="0"/>
          <w:bCs w:val="0"/>
        </w:rPr>
      </w:pPr>
      <w:r>
        <w:rPr>
          <w:rFonts w:ascii="Verdana" w:hAnsi="Verdana"/>
          <w:b w:val="0"/>
          <w:bCs w:val="0"/>
          <w:sz w:val="24"/>
          <w:szCs w:val="24"/>
          <w:rtl w:val="0"/>
          <w:lang w:val="en-US"/>
        </w:rPr>
        <w:t xml:space="preserve">The Neanderthal dental record provides the oldest available evidence that this transmission mechanism was operational at a clinically sophisticated level. The 71,000-year arc from Krapina to Chagyrskaya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mechanical self-treatment to invasive two-person surgery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was not transmitted through writing or symbolic notation. It was transmitted through the same mechanism that moves culinary knowledge today: social proximity, demonstration, repetition, and the iterative correction of technique through practice (Vondoom, 2026b). The channel was open before Homo sapiens. It has not closed since.</w:t>
      </w:r>
    </w:p>
    <w:p>
      <w:pPr>
        <w:pStyle w:val="Heading"/>
        <w:rPr>
          <w:rFonts w:ascii="Verdana" w:cs="Verdana" w:hAnsi="Verdana" w:eastAsia="Verdana"/>
          <w:b w:val="0"/>
          <w:bCs w:val="0"/>
        </w:rPr>
      </w:pPr>
      <w:r>
        <w:rPr>
          <w:rFonts w:ascii="Verdana" w:hAnsi="Verdana"/>
          <w:b w:val="0"/>
          <w:bCs w:val="0"/>
          <w:sz w:val="24"/>
          <w:szCs w:val="24"/>
          <w:rtl w:val="0"/>
          <w:lang w:val="en-US"/>
        </w:rPr>
        <w:t xml:space="preserve">The two-person structure of the Chagyrskaya procedure is particularly significant in this context. The procedure required a practitioner who knew what to do and a patient who trusted that knowledge sufficiently to submit to an acutely painful intervention. That trust is not linguistic. It is built through shared daily practice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through watching the practitioner work on other materials, other problems, other bodies. It is the same trust that an apprentice extends to a master, and that a diner extends to a kitchen they cannot see. It is social knowledge, accumulated through proximity and demonstrated competence, and it is as old as the oldest medical procedure in the fossil record.</w:t>
      </w:r>
    </w:p>
    <w:p>
      <w:pPr>
        <w:pStyle w:val="Heading"/>
        <w:rPr>
          <w:rFonts w:ascii="Verdana" w:cs="Verdana" w:hAnsi="Verdana" w:eastAsia="Verdana"/>
          <w:b w:val="0"/>
          <w:bCs w:val="0"/>
        </w:rPr>
      </w:pPr>
      <w:r>
        <w:rPr>
          <w:rFonts w:ascii="Verdana" w:hAnsi="Verdana"/>
          <w:b w:val="0"/>
          <w:bCs w:val="0"/>
          <w:rtl w:val="0"/>
          <w:lang w:val="en-US"/>
        </w:rPr>
        <w:t>7. The Kitchen as Evidence: A Practitioner's Testimony</w:t>
      </w:r>
    </w:p>
    <w:p>
      <w:pPr>
        <w:pStyle w:val="Heading"/>
        <w:rPr>
          <w:rFonts w:ascii="Verdana" w:cs="Verdana" w:hAnsi="Verdana" w:eastAsia="Verdana"/>
          <w:b w:val="0"/>
          <w:bCs w:val="0"/>
        </w:rPr>
      </w:pPr>
      <w:r>
        <w:rPr>
          <w:rFonts w:ascii="Verdana" w:hAnsi="Verdana"/>
          <w:b w:val="0"/>
          <w:bCs w:val="0"/>
          <w:sz w:val="24"/>
          <w:szCs w:val="24"/>
          <w:rtl w:val="0"/>
          <w:lang w:val="en-US"/>
        </w:rPr>
        <w:t>The arguments developed in the preceding sections are grounded in the archaeological, anthropological, and materials science literature. This section draws on a different category of evidence: professional experience inside the knowledge system this paper describes.</w:t>
      </w:r>
    </w:p>
    <w:p>
      <w:pPr>
        <w:pStyle w:val="Heading"/>
        <w:rPr>
          <w:rFonts w:ascii="Verdana" w:cs="Verdana" w:hAnsi="Verdana" w:eastAsia="Verdana"/>
          <w:b w:val="0"/>
          <w:bCs w:val="0"/>
        </w:rPr>
      </w:pPr>
      <w:r>
        <w:rPr>
          <w:rFonts w:ascii="Verdana" w:hAnsi="Verdana"/>
          <w:b w:val="0"/>
          <w:bCs w:val="0"/>
          <w:sz w:val="24"/>
          <w:szCs w:val="24"/>
          <w:rtl w:val="0"/>
          <w:lang w:val="en-US"/>
        </w:rPr>
        <w:t xml:space="preserve">The trained professional cook holds knowledge that does not fully exist in any document. This is not a romantic claim about culinary intuition. It is a precise observation about the nature of the knowledge involved. The procedure for a specific preparation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timing, the pressure, the sensory signals that govern each transition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exists completely only in the nervous system of someone who has executed it enough times to have internalized the judgment it requires. The recipe that accompanies it is a partial map. The territory is in the hands.</w:t>
      </w:r>
    </w:p>
    <w:p>
      <w:pPr>
        <w:pStyle w:val="Heading"/>
        <w:rPr>
          <w:rFonts w:ascii="Verdana" w:cs="Verdana" w:hAnsi="Verdana" w:eastAsia="Verdana"/>
          <w:b w:val="0"/>
          <w:bCs w:val="0"/>
        </w:rPr>
      </w:pPr>
      <w:r>
        <w:rPr>
          <w:rFonts w:ascii="Verdana" w:hAnsi="Verdana"/>
          <w:b w:val="0"/>
          <w:bCs w:val="0"/>
          <w:sz w:val="24"/>
          <w:szCs w:val="24"/>
          <w:rtl w:val="0"/>
          <w:lang w:val="en-US"/>
        </w:rPr>
        <w:t xml:space="preserve">This knowledge is transmitted through apprenticeship because apprenticeship is the only mechanism adequate to transmit it. A cook learning a new preparation watches it executed by someone who already knows it. They then execute it themselves, under observation, and the errors in their execution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timing slightly off, the pressure slightly wrong, the judgment slightly premature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are corrected in real time by someone whose hands recognize the error before it can be fully articulated. Over repetitions, the correction becomes unnecessary. The knowledge has moved.</w:t>
      </w:r>
    </w:p>
    <w:p>
      <w:pPr>
        <w:pStyle w:val="Heading"/>
        <w:rPr>
          <w:rFonts w:ascii="Verdana" w:cs="Verdana" w:hAnsi="Verdana" w:eastAsia="Verdana"/>
          <w:b w:val="0"/>
          <w:bCs w:val="0"/>
        </w:rPr>
      </w:pPr>
      <w:r>
        <w:rPr>
          <w:rFonts w:ascii="Verdana" w:hAnsi="Verdana"/>
          <w:b w:val="0"/>
          <w:bCs w:val="0"/>
          <w:sz w:val="24"/>
          <w:szCs w:val="24"/>
          <w:rtl w:val="0"/>
          <w:lang w:val="en-US"/>
        </w:rPr>
        <w:t xml:space="preserve">What is notable about this process, from the perspective of this paper's argument, is how little it has changed across the full span of human history for which we have evidence. The Chagyrskaya procedure at 59,000 BP required exactly this mechanism: a practitioner whose knowledge of fine motor control over hard biological material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developed through flint knapping, bone working, and butchery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had been adapted to a new application, transmitted to their competence level through exactly the social and practice-based pathways the DSSM framework identifies as the primary channel of pre-literate knowledge stabilization (Vondoom, 2026b; Vondoom, 2026a).</w:t>
      </w:r>
    </w:p>
    <w:p>
      <w:pPr>
        <w:pStyle w:val="Heading"/>
        <w:rPr>
          <w:rFonts w:ascii="Verdana" w:cs="Verdana" w:hAnsi="Verdana" w:eastAsia="Verdana"/>
          <w:b w:val="0"/>
          <w:bCs w:val="0"/>
        </w:rPr>
      </w:pPr>
      <w:r>
        <w:rPr>
          <w:rFonts w:ascii="Verdana" w:hAnsi="Verdana"/>
          <w:b w:val="0"/>
          <w:bCs w:val="0"/>
          <w:sz w:val="24"/>
          <w:szCs w:val="24"/>
          <w:rtl w:val="0"/>
          <w:lang w:val="en-US"/>
        </w:rPr>
        <w:t>The professional kitchen is not a modern institution that happens to use ancient ingredients. It is a continuous instantiation of a transmission system that predates writing by orders of magnitude. The fire is different. The equipment is different. The ingredients have changed. The mechanism by which the knowledge moves between the person who knows and the person who is learning has not changed at all.</w:t>
      </w:r>
    </w:p>
    <w:p>
      <w:pPr>
        <w:pStyle w:val="Heading"/>
        <w:rPr>
          <w:rFonts w:ascii="Verdana" w:cs="Verdana" w:hAnsi="Verdana" w:eastAsia="Verdana"/>
          <w:b w:val="0"/>
          <w:bCs w:val="0"/>
        </w:rPr>
      </w:pPr>
      <w:r>
        <w:rPr>
          <w:rFonts w:ascii="Verdana" w:hAnsi="Verdana"/>
          <w:b w:val="0"/>
          <w:bCs w:val="0"/>
          <w:sz w:val="24"/>
          <w:szCs w:val="24"/>
          <w:rtl w:val="0"/>
          <w:lang w:val="en-US"/>
        </w:rPr>
        <w:t xml:space="preserve">Across every kitchen and dining room in which the author of this paper has worked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on cruise ships, in ultra-luxury beach lounges, in high-end resort environments across multiple countries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one observation has remained constant: the way people behave around food does not change with the setting. Before it arrives, while they wait, when it comes, after. Good food or bad. Food made specifically for them or food that took too long. The behavior is consistent in a way that no other social ritual approaches. This is not nostalgia and it is not generalization. It is a repeated observation across years of professional practice in highly varied environments, and it is consistent with the archaeological and cognitive record that this paper and its companion have attempted to document.</w:t>
      </w:r>
    </w:p>
    <w:p>
      <w:pPr>
        <w:pStyle w:val="Heading"/>
        <w:rPr>
          <w:rFonts w:ascii="Verdana" w:cs="Verdana" w:hAnsi="Verdana" w:eastAsia="Verdana"/>
          <w:b w:val="0"/>
          <w:bCs w:val="0"/>
        </w:rPr>
      </w:pPr>
      <w:r>
        <w:rPr>
          <w:rFonts w:ascii="Verdana" w:hAnsi="Verdana"/>
          <w:b w:val="0"/>
          <w:bCs w:val="0"/>
          <w:sz w:val="24"/>
          <w:szCs w:val="24"/>
          <w:rtl w:val="0"/>
          <w:lang w:val="en-US"/>
        </w:rPr>
        <w:t>The oldest social ritual is still running. It runs every service, in every kitchen, in every country. And the knowledge that makes it possible still moves the way it always has: from one person to another, over heat, with something transforming between them.</w:t>
      </w:r>
    </w:p>
    <w:p>
      <w:pPr>
        <w:pStyle w:val="Heading"/>
        <w:rPr>
          <w:rFonts w:ascii="Verdana" w:cs="Verdana" w:hAnsi="Verdana" w:eastAsia="Verdana"/>
          <w:b w:val="0"/>
          <w:bCs w:val="0"/>
        </w:rPr>
      </w:pPr>
      <w:r>
        <w:rPr>
          <w:rFonts w:ascii="Verdana" w:hAnsi="Verdana"/>
          <w:b w:val="0"/>
          <w:bCs w:val="0"/>
          <w:rtl w:val="0"/>
          <w:lang w:val="it-IT"/>
        </w:rPr>
        <w:t>8. Conclusion</w:t>
      </w:r>
    </w:p>
    <w:p>
      <w:pPr>
        <w:pStyle w:val="Heading"/>
        <w:rPr>
          <w:rFonts w:ascii="Verdana" w:cs="Verdana" w:hAnsi="Verdana" w:eastAsia="Verdana"/>
          <w:b w:val="0"/>
          <w:bCs w:val="0"/>
        </w:rPr>
      </w:pPr>
      <w:r>
        <w:rPr>
          <w:rFonts w:ascii="Verdana" w:hAnsi="Verdana"/>
          <w:b w:val="0"/>
          <w:bCs w:val="0"/>
          <w:sz w:val="24"/>
          <w:szCs w:val="24"/>
          <w:rtl w:val="0"/>
          <w:lang w:val="en-US"/>
        </w:rPr>
        <w:t xml:space="preserve">This paper has argued for two things that follow from the foundational argument of its companion work. The first is that the cognitive template established by cooking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that controlled heat irreversibly transforms the nature of matter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represents the intellectual precursor to ceramic and metallurgical technology. The kiln was built for food. The temperatures it reached were sufficient to smelt metal. The metalsmith inherited a thermal tradition built across generations of culinary and ceramic practice.</w:t>
      </w:r>
    </w:p>
    <w:p>
      <w:pPr>
        <w:pStyle w:val="Heading"/>
        <w:rPr>
          <w:rFonts w:ascii="Verdana" w:cs="Verdana" w:hAnsi="Verdana" w:eastAsia="Verdana"/>
          <w:b w:val="0"/>
          <w:bCs w:val="0"/>
        </w:rPr>
      </w:pPr>
      <w:r>
        <w:rPr>
          <w:rFonts w:ascii="Verdana" w:hAnsi="Verdana"/>
          <w:b w:val="0"/>
          <w:bCs w:val="0"/>
          <w:sz w:val="24"/>
          <w:szCs w:val="24"/>
          <w:rtl w:val="0"/>
          <w:lang w:val="en-US"/>
        </w:rPr>
        <w:t xml:space="preserve">The second is that culinary knowledge developed transmission mechanisms of extraordinary durability that have not fundamentally changed across the entire span of human history for which evidence is available. The Neanderthal dental record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three sites, three modalities, 82,000 years, the full geographic range of the species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demonstrates that embodied, practice-based procedural transmission was operating at a clinically sophisticated level long before the emergence of writing, formal instruction, or any institution we conventionally recognize as educational. The mechanism that transmitted dental technique across 71,000 years of Neanderthal prehistory is structurally identical to the mechanism that transmits culinary technique in a professional kitchen today.</w:t>
      </w:r>
    </w:p>
    <w:p>
      <w:pPr>
        <w:pStyle w:val="Heading"/>
        <w:rPr>
          <w:rFonts w:ascii="Verdana" w:cs="Verdana" w:hAnsi="Verdana" w:eastAsia="Verdana"/>
          <w:b w:val="0"/>
          <w:bCs w:val="0"/>
        </w:rPr>
      </w:pPr>
      <w:r>
        <w:rPr>
          <w:rFonts w:ascii="Verdana" w:hAnsi="Verdana"/>
          <w:b w:val="0"/>
          <w:bCs w:val="0"/>
          <w:sz w:val="24"/>
          <w:szCs w:val="24"/>
          <w:rtl w:val="0"/>
          <w:lang w:val="en-US"/>
        </w:rPr>
        <w:t xml:space="preserve">Taken together with the companion paper, these arguments suggest a significant reframing of where human knowledge begins. Not in writing. Not in monuments. Not in the first school or the first library. It begins in the body, around a fire, with one person showing another how to do something that matters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and the person watching learning not through language but through the accumulated attention of someone in the presence of someone who already knows.</w:t>
      </w:r>
    </w:p>
    <w:p>
      <w:pPr>
        <w:pStyle w:val="Heading"/>
        <w:rPr>
          <w:rFonts w:ascii="Verdana" w:cs="Verdana" w:hAnsi="Verdana" w:eastAsia="Verdana"/>
          <w:b w:val="0"/>
          <w:bCs w:val="0"/>
        </w:rPr>
      </w:pPr>
      <w:r>
        <w:rPr>
          <w:rFonts w:ascii="Verdana" w:hAnsi="Verdana"/>
          <w:b w:val="0"/>
          <w:bCs w:val="0"/>
          <w:sz w:val="24"/>
          <w:szCs w:val="24"/>
          <w:rtl w:val="0"/>
          <w:lang w:val="en-US"/>
        </w:rPr>
        <w:t>The fire taught us that matter transforms. It taught us that knowledge moves between bodies. It taught us that the people gathered around it are, in the act of gathering, already doing something ancient and consequential.</w:t>
      </w:r>
    </w:p>
    <w:p>
      <w:pPr>
        <w:pStyle w:val="Heading"/>
        <w:rPr>
          <w:rFonts w:ascii="Verdana" w:cs="Verdana" w:hAnsi="Verdana" w:eastAsia="Verdana"/>
          <w:b w:val="0"/>
          <w:bCs w:val="0"/>
        </w:rPr>
      </w:pPr>
      <w:r>
        <w:rPr>
          <w:rFonts w:ascii="Verdana" w:hAnsi="Verdana"/>
          <w:b w:val="0"/>
          <w:bCs w:val="0"/>
          <w:sz w:val="24"/>
          <w:szCs w:val="24"/>
          <w:rtl w:val="0"/>
          <w:lang w:val="en-US"/>
        </w:rPr>
        <w:t>It is still teaching.</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Sustainable Development Goals (SDG) Relevance</w:t>
      </w:r>
    </w:p>
    <w:p>
      <w:pPr>
        <w:pStyle w:val="Heading"/>
        <w:rPr>
          <w:rFonts w:ascii="Verdana" w:cs="Verdana" w:hAnsi="Verdana" w:eastAsia="Verdana"/>
          <w:b w:val="0"/>
          <w:bCs w:val="0"/>
        </w:rPr>
      </w:pPr>
      <w:r>
        <w:rPr>
          <w:rFonts w:ascii="Verdana" w:hAnsi="Verdana"/>
          <w:b w:val="0"/>
          <w:bCs w:val="0"/>
          <w:sz w:val="24"/>
          <w:szCs w:val="24"/>
          <w:rtl w:val="0"/>
          <w:lang w:val="fr-FR"/>
        </w:rPr>
        <w:t xml:space="preserve">SDG 4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Quality Education: The analysis of embodied knowledge transmission as a system operating across hundreds of thousands of years, and continuing to function in professional culinary contexts today, contributes to understanding of non-documentary, practice-based pedagogy as a legitimate and irreplaceable form of knowledge transfer with deep evolutionary roots.</w:t>
      </w:r>
    </w:p>
    <w:p>
      <w:pPr>
        <w:pStyle w:val="Heading"/>
        <w:rPr>
          <w:rFonts w:ascii="Verdana" w:cs="Verdana" w:hAnsi="Verdana" w:eastAsia="Verdana"/>
          <w:b w:val="0"/>
          <w:bCs w:val="0"/>
        </w:rPr>
      </w:pPr>
      <w:r>
        <w:rPr>
          <w:rFonts w:ascii="Verdana" w:hAnsi="Verdana"/>
          <w:b w:val="0"/>
          <w:bCs w:val="0"/>
          <w:sz w:val="24"/>
          <w:szCs w:val="24"/>
          <w:rtl w:val="0"/>
          <w:lang w:val="fr-FR"/>
        </w:rPr>
        <w:t xml:space="preserve">SDG 8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Decent Work and Economic Growth: By situating professional culinary knowledge within the longest continuous knowledge transmission tradition in human history, this paper contributes to a framework for recognizing the depth and legitimacy of craft-based professional expertise as a form of intellectual and cultural capital.</w:t>
      </w:r>
    </w:p>
    <w:p>
      <w:pPr>
        <w:pStyle w:val="Heading"/>
        <w:rPr>
          <w:rFonts w:ascii="Verdana" w:cs="Verdana" w:hAnsi="Verdana" w:eastAsia="Verdana"/>
          <w:b w:val="0"/>
          <w:bCs w:val="0"/>
        </w:rPr>
      </w:pPr>
      <w:r>
        <w:rPr>
          <w:rFonts w:ascii="Verdana" w:hAnsi="Verdana"/>
          <w:b w:val="0"/>
          <w:bCs w:val="0"/>
          <w:sz w:val="24"/>
          <w:szCs w:val="24"/>
          <w:rtl w:val="0"/>
          <w:lang w:val="fr-FR"/>
        </w:rPr>
        <w:t xml:space="preserve">SDG 10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Reduced Inequalities: The argument that the most consequential knowledge transmission system in human history operated without formal credentials, institutional gatekeeping, or written qualification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and continues to do so in professional kitchens today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connects to broader discussions of how expertise is recognized, valued, and distributed across formal and informal learning contexts.</w:t>
      </w:r>
    </w:p>
    <w:p>
      <w:pPr>
        <w:pStyle w:val="Heading"/>
        <w:rPr>
          <w:rFonts w:ascii="Verdana" w:cs="Verdana" w:hAnsi="Verdana" w:eastAsia="Verdana"/>
          <w:b w:val="0"/>
          <w:bCs w:val="0"/>
        </w:rPr>
      </w:pPr>
      <w:r>
        <w:rPr>
          <w:rFonts w:ascii="Verdana" w:hAnsi="Verdana"/>
          <w:b w:val="0"/>
          <w:bCs w:val="0"/>
          <w:sz w:val="24"/>
          <w:szCs w:val="24"/>
          <w:rtl w:val="0"/>
          <w:lang w:val="fr-FR"/>
        </w:rPr>
        <w:t xml:space="preserve">SDG 11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Sustainable Cities and Communities: The tracing of material technology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ceramics, metallurgy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to food-driven knowledge development illuminates the food-based foundations of material culture, with relevance to contemporary discussions of craft heritage, food systems, and the cultural continuity embedded in culinary traditions.</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AI Disclosure</w:t>
      </w:r>
    </w:p>
    <w:p>
      <w:pPr>
        <w:pStyle w:val="Heading"/>
        <w:rPr>
          <w:rFonts w:ascii="Verdana" w:cs="Verdana" w:hAnsi="Verdana" w:eastAsia="Verdana"/>
          <w:b w:val="0"/>
          <w:bCs w:val="0"/>
        </w:rPr>
      </w:pPr>
      <w:r>
        <w:rPr>
          <w:rFonts w:ascii="Verdana" w:hAnsi="Verdana"/>
          <w:b w:val="0"/>
          <w:bCs w:val="0"/>
          <w:sz w:val="24"/>
          <w:szCs w:val="24"/>
          <w:rtl w:val="0"/>
          <w:lang w:val="en-US"/>
        </w:rPr>
        <w:t>This paper was developed with the assistance of Claude (Anthropic), an artificial intelligence language model, used as a research interlocutor, structural collaborator, and drafting assistant. The intellectual framework, core arguments, empirical claims, and scholarly interpretation are those of the author. The author's note and dedication in this paper reflect the author's direct professional experience and personal history, drafted in collaboration with Claude and edited to the author's satisfaction. All citations have been verified by the author. This disclosure is made in accordance with the author's standard practice of transparent AI use across all published work.</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fr-FR"/>
        </w:rPr>
        <w:t>References</w:t>
      </w:r>
    </w:p>
    <w:p>
      <w:pPr>
        <w:pStyle w:val="Heading"/>
        <w:rPr>
          <w:rFonts w:ascii="Verdana" w:cs="Verdana" w:hAnsi="Verdana" w:eastAsia="Verdana"/>
          <w:b w:val="0"/>
          <w:bCs w:val="0"/>
        </w:rPr>
      </w:pPr>
      <w:r>
        <w:rPr>
          <w:rFonts w:ascii="Verdana" w:hAnsi="Verdana"/>
          <w:b w:val="0"/>
          <w:bCs w:val="0"/>
          <w:sz w:val="20"/>
          <w:szCs w:val="20"/>
          <w:rtl w:val="0"/>
          <w:lang w:val="it-IT"/>
        </w:rPr>
        <w:t>Bernardini, F., Tuniz, C., Coppa, A., Mancini, L., Dreossi, D., Eichert, D., Turco, G., Biasotto, M., Terrasi, F., De Cesare, N., Hua, Q., &amp; Vincenzo, B. (2012). Beeswax as dental filling on a Neolithic human tooth. PLoS ONE, 7(9), e44904. https://doi.org/10.1371/journal.pone.0044904</w:t>
      </w:r>
    </w:p>
    <w:p>
      <w:pPr>
        <w:pStyle w:val="Heading"/>
        <w:rPr>
          <w:rFonts w:ascii="Verdana" w:cs="Verdana" w:hAnsi="Verdana" w:eastAsia="Verdana"/>
          <w:b w:val="0"/>
          <w:bCs w:val="0"/>
        </w:rPr>
      </w:pPr>
      <w:r>
        <w:rPr>
          <w:rFonts w:ascii="Verdana" w:hAnsi="Verdana"/>
          <w:b w:val="0"/>
          <w:bCs w:val="0"/>
          <w:sz w:val="20"/>
          <w:szCs w:val="20"/>
          <w:rtl w:val="0"/>
          <w:lang w:val="it-IT"/>
        </w:rPr>
        <w:t>Coppa, A., Bondioli, L., Cucina, A., Frayer, D.W., Jarrige, C., Jarrige, J.F., Quivron, G., Rossi, M., Vidale, M., &amp; Macchiarelli, R. (2006). Palaeontology: Early Neolithic tradition of dentistry. Nature, 440, 755</w:t>
      </w:r>
      <w:r>
        <w:rPr>
          <w:rFonts w:ascii="Verdana" w:hAnsi="Verdana" w:hint="default"/>
          <w:b w:val="0"/>
          <w:bCs w:val="0"/>
          <w:sz w:val="20"/>
          <w:szCs w:val="20"/>
          <w:rtl w:val="0"/>
        </w:rPr>
        <w:t>–</w:t>
      </w:r>
      <w:r>
        <w:rPr>
          <w:rFonts w:ascii="Verdana" w:hAnsi="Verdana"/>
          <w:b w:val="0"/>
          <w:bCs w:val="0"/>
          <w:sz w:val="20"/>
          <w:szCs w:val="20"/>
          <w:rtl w:val="0"/>
          <w:lang w:val="en-US"/>
        </w:rPr>
        <w:t>756. https://doi.org/10.1038/440755a</w:t>
      </w:r>
    </w:p>
    <w:p>
      <w:pPr>
        <w:pStyle w:val="Heading"/>
        <w:rPr>
          <w:rFonts w:ascii="Verdana" w:cs="Verdana" w:hAnsi="Verdana" w:eastAsia="Verdana"/>
          <w:b w:val="0"/>
          <w:bCs w:val="0"/>
        </w:rPr>
      </w:pPr>
      <w:r>
        <w:rPr>
          <w:rFonts w:ascii="Verdana" w:hAnsi="Verdana"/>
          <w:b w:val="0"/>
          <w:bCs w:val="0"/>
          <w:sz w:val="20"/>
          <w:szCs w:val="20"/>
          <w:rtl w:val="0"/>
          <w:lang w:val="it-IT"/>
        </w:rPr>
        <w:t>Frayer, D.W., Gatti, J., Monge, J., &amp; Radov</w:t>
      </w:r>
      <w:r>
        <w:rPr>
          <w:rFonts w:ascii="Verdana" w:hAnsi="Verdana" w:hint="default"/>
          <w:b w:val="0"/>
          <w:bCs w:val="0"/>
          <w:sz w:val="20"/>
          <w:szCs w:val="20"/>
          <w:rtl w:val="0"/>
        </w:rPr>
        <w:t>č</w:t>
      </w:r>
      <w:r>
        <w:rPr>
          <w:rFonts w:ascii="Verdana" w:hAnsi="Verdana"/>
          <w:b w:val="0"/>
          <w:bCs w:val="0"/>
          <w:sz w:val="20"/>
          <w:szCs w:val="20"/>
          <w:rtl w:val="0"/>
        </w:rPr>
        <w:t>i</w:t>
      </w:r>
      <w:r>
        <w:rPr>
          <w:rFonts w:ascii="Verdana" w:hAnsi="Verdana" w:hint="default"/>
          <w:b w:val="0"/>
          <w:bCs w:val="0"/>
          <w:sz w:val="20"/>
          <w:szCs w:val="20"/>
          <w:rtl w:val="0"/>
        </w:rPr>
        <w:t>ć</w:t>
      </w:r>
      <w:r>
        <w:rPr>
          <w:rFonts w:ascii="Verdana" w:hAnsi="Verdana"/>
          <w:b w:val="0"/>
          <w:bCs w:val="0"/>
          <w:sz w:val="20"/>
          <w:szCs w:val="20"/>
          <w:rtl w:val="0"/>
          <w:lang w:val="en-US"/>
        </w:rPr>
        <w:t>, D. (2017). Prehistoric dentistry? P4 rotation, partial M3 impaction, toothpick grooves and other signs of manipulation in Krapina Dental Person 20. Bulletin of the International Association for Paleodontology, 11(1), 1</w:t>
      </w:r>
      <w:r>
        <w:rPr>
          <w:rFonts w:ascii="Verdana" w:hAnsi="Verdana" w:hint="default"/>
          <w:b w:val="0"/>
          <w:bCs w:val="0"/>
          <w:sz w:val="20"/>
          <w:szCs w:val="20"/>
          <w:rtl w:val="0"/>
        </w:rPr>
        <w:t>–</w:t>
      </w:r>
      <w:r>
        <w:rPr>
          <w:rFonts w:ascii="Verdana" w:hAnsi="Verdana"/>
          <w:b w:val="0"/>
          <w:bCs w:val="0"/>
          <w:sz w:val="20"/>
          <w:szCs w:val="20"/>
          <w:rtl w:val="0"/>
        </w:rPr>
        <w:t>11.</w:t>
      </w:r>
    </w:p>
    <w:p>
      <w:pPr>
        <w:pStyle w:val="Heading"/>
        <w:rPr>
          <w:rFonts w:ascii="Verdana" w:cs="Verdana" w:hAnsi="Verdana" w:eastAsia="Verdana"/>
          <w:b w:val="0"/>
          <w:bCs w:val="0"/>
        </w:rPr>
      </w:pPr>
      <w:r>
        <w:rPr>
          <w:rFonts w:ascii="Verdana" w:hAnsi="Verdana"/>
          <w:b w:val="0"/>
          <w:bCs w:val="0"/>
          <w:sz w:val="20"/>
          <w:szCs w:val="20"/>
          <w:rtl w:val="0"/>
          <w:lang w:val="de-DE"/>
        </w:rPr>
        <w:t>Hardy, K., Buckley, S., Collins, M. J., Estalrrich, A., Brothwell, D., Copeland, L., Garc</w:t>
      </w:r>
      <w:r>
        <w:rPr>
          <w:rFonts w:ascii="Verdana" w:hAnsi="Verdana" w:hint="default"/>
          <w:b w:val="0"/>
          <w:bCs w:val="0"/>
          <w:sz w:val="20"/>
          <w:szCs w:val="20"/>
          <w:rtl w:val="0"/>
        </w:rPr>
        <w:t>í</w:t>
      </w:r>
      <w:r>
        <w:rPr>
          <w:rFonts w:ascii="Verdana" w:hAnsi="Verdana"/>
          <w:b w:val="0"/>
          <w:bCs w:val="0"/>
          <w:sz w:val="20"/>
          <w:szCs w:val="20"/>
          <w:rtl w:val="0"/>
          <w:lang w:val="es-ES_tradnl"/>
        </w:rPr>
        <w:t>a-Tabernero, A., Garc</w:t>
      </w:r>
      <w:r>
        <w:rPr>
          <w:rFonts w:ascii="Verdana" w:hAnsi="Verdana" w:hint="default"/>
          <w:b w:val="0"/>
          <w:bCs w:val="0"/>
          <w:sz w:val="20"/>
          <w:szCs w:val="20"/>
          <w:rtl w:val="0"/>
        </w:rPr>
        <w:t>í</w:t>
      </w:r>
      <w:r>
        <w:rPr>
          <w:rFonts w:ascii="Verdana" w:hAnsi="Verdana"/>
          <w:b w:val="0"/>
          <w:bCs w:val="0"/>
          <w:sz w:val="20"/>
          <w:szCs w:val="20"/>
          <w:rtl w:val="0"/>
          <w:lang w:val="es-ES_tradnl"/>
        </w:rPr>
        <w:t>a-Vargas, S., de la Rasilla, M., Lalueza-Fox, C., Huguet, R., Bastir, M., Santamar</w:t>
      </w:r>
      <w:r>
        <w:rPr>
          <w:rFonts w:ascii="Verdana" w:hAnsi="Verdana" w:hint="default"/>
          <w:b w:val="0"/>
          <w:bCs w:val="0"/>
          <w:sz w:val="20"/>
          <w:szCs w:val="20"/>
          <w:rtl w:val="0"/>
        </w:rPr>
        <w:t>í</w:t>
      </w:r>
      <w:r>
        <w:rPr>
          <w:rFonts w:ascii="Verdana" w:hAnsi="Verdana"/>
          <w:b w:val="0"/>
          <w:bCs w:val="0"/>
          <w:sz w:val="20"/>
          <w:szCs w:val="20"/>
          <w:rtl w:val="0"/>
          <w:lang w:val="it-IT"/>
        </w:rPr>
        <w:t>a, D., Madella, M., Wilson, J., Cort</w:t>
      </w:r>
      <w:r>
        <w:rPr>
          <w:rFonts w:ascii="Verdana" w:hAnsi="Verdana" w:hint="default"/>
          <w:b w:val="0"/>
          <w:bCs w:val="0"/>
          <w:sz w:val="20"/>
          <w:szCs w:val="20"/>
          <w:rtl w:val="0"/>
          <w:lang w:val="fr-FR"/>
        </w:rPr>
        <w:t>é</w:t>
      </w:r>
      <w:r>
        <w:rPr>
          <w:rFonts w:ascii="Verdana" w:hAnsi="Verdana"/>
          <w:b w:val="0"/>
          <w:bCs w:val="0"/>
          <w:sz w:val="20"/>
          <w:szCs w:val="20"/>
          <w:rtl w:val="0"/>
        </w:rPr>
        <w:t xml:space="preserve">s, </w:t>
      </w:r>
      <w:r>
        <w:rPr>
          <w:rFonts w:ascii="Verdana" w:hAnsi="Verdana" w:hint="default"/>
          <w:b w:val="0"/>
          <w:bCs w:val="0"/>
          <w:sz w:val="20"/>
          <w:szCs w:val="20"/>
          <w:rtl w:val="0"/>
        </w:rPr>
        <w:t>Á</w:t>
      </w:r>
      <w:r>
        <w:rPr>
          <w:rFonts w:ascii="Verdana" w:hAnsi="Verdana"/>
          <w:b w:val="0"/>
          <w:bCs w:val="0"/>
          <w:sz w:val="20"/>
          <w:szCs w:val="20"/>
          <w:rtl w:val="0"/>
          <w:lang w:val="en-US"/>
        </w:rPr>
        <w:t>. F., &amp; Rosas, A. (2012). Neanderthal medics? Evidence for food, cooking, and medicinal plants entrapped in dental calculus. Naturwissenschaften, 99(8), 617</w:t>
      </w:r>
      <w:r>
        <w:rPr>
          <w:rFonts w:ascii="Verdana" w:hAnsi="Verdana" w:hint="default"/>
          <w:b w:val="0"/>
          <w:bCs w:val="0"/>
          <w:sz w:val="20"/>
          <w:szCs w:val="20"/>
          <w:rtl w:val="0"/>
        </w:rPr>
        <w:t>–</w:t>
      </w:r>
      <w:r>
        <w:rPr>
          <w:rFonts w:ascii="Verdana" w:hAnsi="Verdana"/>
          <w:b w:val="0"/>
          <w:bCs w:val="0"/>
          <w:sz w:val="20"/>
          <w:szCs w:val="20"/>
          <w:rtl w:val="0"/>
          <w:lang w:val="en-US"/>
        </w:rPr>
        <w:t>626. https://doi.org/10.1007/s00114-012-0942-0</w:t>
      </w:r>
    </w:p>
    <w:p>
      <w:pPr>
        <w:pStyle w:val="Heading"/>
        <w:rPr>
          <w:rFonts w:ascii="Verdana" w:cs="Verdana" w:hAnsi="Verdana" w:eastAsia="Verdana"/>
          <w:b w:val="0"/>
          <w:bCs w:val="0"/>
        </w:rPr>
      </w:pPr>
      <w:r>
        <w:rPr>
          <w:rFonts w:ascii="Verdana" w:hAnsi="Verdana"/>
          <w:b w:val="0"/>
          <w:bCs w:val="0"/>
          <w:sz w:val="20"/>
          <w:szCs w:val="20"/>
          <w:rtl w:val="0"/>
        </w:rPr>
        <w:t>L</w:t>
      </w:r>
      <w:r>
        <w:rPr>
          <w:rFonts w:ascii="Verdana" w:hAnsi="Verdana" w:hint="default"/>
          <w:b w:val="0"/>
          <w:bCs w:val="0"/>
          <w:sz w:val="20"/>
          <w:szCs w:val="20"/>
          <w:rtl w:val="0"/>
          <w:lang w:val="fr-FR"/>
        </w:rPr>
        <w:t>é</w:t>
      </w:r>
      <w:r>
        <w:rPr>
          <w:rFonts w:ascii="Verdana" w:hAnsi="Verdana"/>
          <w:b w:val="0"/>
          <w:bCs w:val="0"/>
          <w:sz w:val="20"/>
          <w:szCs w:val="20"/>
          <w:rtl w:val="0"/>
          <w:lang w:val="en-US"/>
        </w:rPr>
        <w:t>vi-Strauss, C. (1969). The Raw and the Cooked (J. Weightman &amp; D. Weightman, Trans.). Harper &amp; Row. (Original work published 1964)</w:t>
      </w:r>
    </w:p>
    <w:p>
      <w:pPr>
        <w:pStyle w:val="Heading"/>
        <w:rPr>
          <w:rFonts w:ascii="Verdana" w:cs="Verdana" w:hAnsi="Verdana" w:eastAsia="Verdana"/>
          <w:b w:val="0"/>
          <w:bCs w:val="0"/>
        </w:rPr>
      </w:pPr>
      <w:r>
        <w:rPr>
          <w:rFonts w:ascii="Verdana" w:hAnsi="Verdana"/>
          <w:b w:val="0"/>
          <w:bCs w:val="0"/>
          <w:sz w:val="20"/>
          <w:szCs w:val="20"/>
          <w:rtl w:val="0"/>
          <w:lang w:val="en-US"/>
        </w:rPr>
        <w:t>Liu, L., Wang, J., Rosenberg, D., Zhao, H., Lengyel, G., &amp; Nadel, D. (2018). Fermented beverage and food storage in 13,000-year-old stone mortars at Raqefet Cave, Israel. Journal of Archaeological Science: Reports, 21, 783</w:t>
      </w:r>
      <w:r>
        <w:rPr>
          <w:rFonts w:ascii="Verdana" w:hAnsi="Verdana" w:hint="default"/>
          <w:b w:val="0"/>
          <w:bCs w:val="0"/>
          <w:sz w:val="20"/>
          <w:szCs w:val="20"/>
          <w:rtl w:val="0"/>
        </w:rPr>
        <w:t>–</w:t>
      </w:r>
      <w:r>
        <w:rPr>
          <w:rFonts w:ascii="Verdana" w:hAnsi="Verdana"/>
          <w:b w:val="0"/>
          <w:bCs w:val="0"/>
          <w:sz w:val="20"/>
          <w:szCs w:val="20"/>
          <w:rtl w:val="0"/>
        </w:rPr>
        <w:t>793.</w:t>
      </w:r>
    </w:p>
    <w:p>
      <w:pPr>
        <w:pStyle w:val="Heading"/>
        <w:rPr>
          <w:rFonts w:ascii="Verdana" w:cs="Verdana" w:hAnsi="Verdana" w:eastAsia="Verdana"/>
          <w:b w:val="0"/>
          <w:bCs w:val="0"/>
        </w:rPr>
      </w:pPr>
      <w:r>
        <w:rPr>
          <w:rFonts w:ascii="Verdana" w:hAnsi="Verdana"/>
          <w:b w:val="0"/>
          <w:bCs w:val="0"/>
          <w:sz w:val="20"/>
          <w:szCs w:val="20"/>
          <w:rtl w:val="0"/>
          <w:lang w:val="it-IT"/>
        </w:rPr>
        <w:t>Oxilia, G., Fabbri, M., Righi, M., Frayer, D.W., Verdi, C., Sala, G., Ferretti, A., Sorrentino, R., Parini, S., Quagliardi, M., Silvestrini, A., Cenci, T., Benocci, T., Cavazzuti, C., Paone, P., Cavalli, F., Samadelli, M., Mariotti, V., Luiselli, D., &amp; Benazzi, S. (2015). Earliest evidence of dental caries manipulation in the Late Upper Palaeolithic. Scientific Reports, 5, 12150. https://doi.org/10.1038/srep12150</w:t>
      </w:r>
    </w:p>
    <w:p>
      <w:pPr>
        <w:pStyle w:val="Heading"/>
        <w:rPr>
          <w:rFonts w:ascii="Verdana" w:cs="Verdana" w:hAnsi="Verdana" w:eastAsia="Verdana"/>
          <w:b w:val="0"/>
          <w:bCs w:val="0"/>
        </w:rPr>
      </w:pPr>
      <w:r>
        <w:rPr>
          <w:rFonts w:ascii="Verdana" w:hAnsi="Verdana"/>
          <w:b w:val="0"/>
          <w:bCs w:val="0"/>
          <w:sz w:val="20"/>
          <w:szCs w:val="20"/>
          <w:rtl w:val="0"/>
          <w:lang w:val="it-IT"/>
        </w:rPr>
        <w:t>Oxilia, G., Fiorillo, F., Boschin, F., Boaretto, E., Apicella, S.A., Matteucci, C., Panetta, D., Pistocchi, R., Guerrini, F., Margherita, C., Andretta, M., Sorrentino, R., Boschian, G., Arrighi, S., Dori, I., Mancuso, G., Crezzini, J., Riga, A., Serrangeli, M.C., Vazzana, A., Salvadori, P.A., Vandini, M., Tozzi, C., Moroni, A., Feeney, R.N.M., Willman, J.C., Moggi-Cecchi, J., &amp; Benazzi, S. (2017). The dawn of dentistry in the late upper Paleolithic: An early case of pathological intervention at Riparo Fredian. American Journal of Physical Anthropology, 163(3), 446</w:t>
      </w:r>
      <w:r>
        <w:rPr>
          <w:rFonts w:ascii="Verdana" w:hAnsi="Verdana" w:hint="default"/>
          <w:b w:val="0"/>
          <w:bCs w:val="0"/>
          <w:sz w:val="20"/>
          <w:szCs w:val="20"/>
          <w:rtl w:val="0"/>
        </w:rPr>
        <w:t>–</w:t>
      </w:r>
      <w:r>
        <w:rPr>
          <w:rFonts w:ascii="Verdana" w:hAnsi="Verdana"/>
          <w:b w:val="0"/>
          <w:bCs w:val="0"/>
          <w:sz w:val="20"/>
          <w:szCs w:val="20"/>
          <w:rtl w:val="0"/>
          <w:lang w:val="en-US"/>
        </w:rPr>
        <w:t>461. https://doi.org/10.1002/ajpa.23216</w:t>
      </w:r>
    </w:p>
    <w:p>
      <w:pPr>
        <w:pStyle w:val="Heading"/>
        <w:rPr>
          <w:rFonts w:ascii="Verdana" w:cs="Verdana" w:hAnsi="Verdana" w:eastAsia="Verdana"/>
          <w:b w:val="0"/>
          <w:bCs w:val="0"/>
        </w:rPr>
      </w:pPr>
      <w:r>
        <w:rPr>
          <w:rFonts w:ascii="Verdana" w:hAnsi="Verdana"/>
          <w:b w:val="0"/>
          <w:bCs w:val="0"/>
          <w:sz w:val="20"/>
          <w:szCs w:val="20"/>
          <w:rtl w:val="0"/>
          <w:lang w:val="en-US"/>
        </w:rPr>
        <w:t>Roebroeks, W., &amp; Villa, P. (2011). On the earliest evidence for habitual use of fire in Europe. Proceedings of the National Academy of Sciences, 108(13), 5209</w:t>
      </w:r>
      <w:r>
        <w:rPr>
          <w:rFonts w:ascii="Verdana" w:hAnsi="Verdana" w:hint="default"/>
          <w:b w:val="0"/>
          <w:bCs w:val="0"/>
          <w:sz w:val="20"/>
          <w:szCs w:val="20"/>
          <w:rtl w:val="0"/>
        </w:rPr>
        <w:t>–</w:t>
      </w:r>
      <w:r>
        <w:rPr>
          <w:rFonts w:ascii="Verdana" w:hAnsi="Verdana"/>
          <w:b w:val="0"/>
          <w:bCs w:val="0"/>
          <w:sz w:val="20"/>
          <w:szCs w:val="20"/>
          <w:rtl w:val="0"/>
        </w:rPr>
        <w:t>5214.</w:t>
      </w:r>
    </w:p>
    <w:p>
      <w:pPr>
        <w:pStyle w:val="Heading"/>
        <w:rPr>
          <w:rFonts w:ascii="Verdana" w:cs="Verdana" w:hAnsi="Verdana" w:eastAsia="Verdana"/>
          <w:b w:val="0"/>
          <w:bCs w:val="0"/>
        </w:rPr>
      </w:pPr>
      <w:r>
        <w:rPr>
          <w:rFonts w:ascii="Verdana" w:hAnsi="Verdana"/>
          <w:b w:val="0"/>
          <w:bCs w:val="0"/>
          <w:sz w:val="20"/>
          <w:szCs w:val="20"/>
          <w:rtl w:val="0"/>
          <w:lang w:val="en-US"/>
        </w:rPr>
        <w:t>Vondoom, A. (2026a). Before the Monument: Cooking, Cognition, and the Social Origins of Civilization. Figshare. https://doi.org/10.6084/m9.figshare.32666430</w:t>
      </w:r>
    </w:p>
    <w:p>
      <w:pPr>
        <w:pStyle w:val="Heading"/>
        <w:rPr>
          <w:rFonts w:ascii="Verdana" w:cs="Verdana" w:hAnsi="Verdana" w:eastAsia="Verdana"/>
          <w:b w:val="0"/>
          <w:bCs w:val="0"/>
        </w:rPr>
      </w:pPr>
      <w:r>
        <w:rPr>
          <w:rFonts w:ascii="Verdana" w:hAnsi="Verdana"/>
          <w:b w:val="0"/>
          <w:bCs w:val="0"/>
          <w:sz w:val="20"/>
          <w:szCs w:val="20"/>
          <w:rtl w:val="0"/>
          <w:lang w:val="en-US"/>
        </w:rPr>
        <w:t>Vondoom, A. (2026b). Procedure Without Prefrontal Dominance: Neanderthal Dental Surgery at 59,000 BP, Embodied Transmission, and the Demographic Absorption Hypothesis. Figshare. https://doi.org/10.6084/m9.figshare.32660322</w:t>
      </w:r>
    </w:p>
    <w:p>
      <w:pPr>
        <w:pStyle w:val="Heading"/>
        <w:rPr>
          <w:rFonts w:ascii="Verdana" w:cs="Verdana" w:hAnsi="Verdana" w:eastAsia="Verdana"/>
          <w:b w:val="0"/>
          <w:bCs w:val="0"/>
        </w:rPr>
      </w:pPr>
      <w:r>
        <w:rPr>
          <w:rFonts w:ascii="Verdana" w:hAnsi="Verdana"/>
          <w:b w:val="0"/>
          <w:bCs w:val="0"/>
          <w:sz w:val="20"/>
          <w:szCs w:val="20"/>
          <w:rtl w:val="0"/>
          <w:lang w:val="en-US"/>
        </w:rPr>
        <w:t>Weyrich, L.S., Duchene, S., Soubrier, J., Arriola, L., Llamas, B., Breen, J., Morris, A.G., Alt, K.W., Caramelli, D., Dresely, V., Farrell, M., Farrer, A.G., Francken, M., Gully, N., Haak, W., Hardy, K., Harvati, K., Held, P., Holmes, E.C., ... Cooper, A. (2017). Neanderthal behaviour, diet, and disease inferred from ancient DNA in dental calculus. Nature, 544(7650), 357</w:t>
      </w:r>
      <w:r>
        <w:rPr>
          <w:rFonts w:ascii="Verdana" w:hAnsi="Verdana" w:hint="default"/>
          <w:b w:val="0"/>
          <w:bCs w:val="0"/>
          <w:sz w:val="20"/>
          <w:szCs w:val="20"/>
          <w:rtl w:val="0"/>
        </w:rPr>
        <w:t>–</w:t>
      </w:r>
      <w:r>
        <w:rPr>
          <w:rFonts w:ascii="Verdana" w:hAnsi="Verdana"/>
          <w:b w:val="0"/>
          <w:bCs w:val="0"/>
          <w:sz w:val="20"/>
          <w:szCs w:val="20"/>
          <w:rtl w:val="0"/>
          <w:lang w:val="en-US"/>
        </w:rPr>
        <w:t>361. https://doi.org/10.1038/nature21674</w:t>
      </w:r>
    </w:p>
    <w:p>
      <w:pPr>
        <w:pStyle w:val="Heading"/>
        <w:rPr>
          <w:rFonts w:ascii="Verdana" w:cs="Verdana" w:hAnsi="Verdana" w:eastAsia="Verdana"/>
          <w:b w:val="0"/>
          <w:bCs w:val="0"/>
        </w:rPr>
      </w:pPr>
      <w:r>
        <w:rPr>
          <w:rFonts w:ascii="Verdana" w:hAnsi="Verdana"/>
          <w:b w:val="0"/>
          <w:bCs w:val="0"/>
          <w:sz w:val="20"/>
          <w:szCs w:val="20"/>
          <w:rtl w:val="0"/>
          <w:lang w:val="en-US"/>
        </w:rPr>
        <w:t>Wrangham, R. (2009). Catching Fire: How Cooking Made Us Human. Basic Books.</w:t>
      </w:r>
    </w:p>
    <w:p>
      <w:pPr>
        <w:pStyle w:val="Heading"/>
        <w:rPr>
          <w:rFonts w:ascii="Verdana" w:cs="Verdana" w:hAnsi="Verdana" w:eastAsia="Verdana"/>
          <w:b w:val="0"/>
          <w:bCs w:val="0"/>
        </w:rPr>
      </w:pPr>
      <w:r>
        <w:rPr>
          <w:rFonts w:ascii="Verdana" w:hAnsi="Verdana"/>
          <w:b w:val="0"/>
          <w:bCs w:val="0"/>
          <w:sz w:val="20"/>
          <w:szCs w:val="20"/>
          <w:rtl w:val="0"/>
          <w:lang w:val="en-US"/>
        </w:rPr>
        <w:t>Zubova, A., Kolobova, K., Zotkina, L., Shalagina, A., Viola, B., Shunkov, M., &amp; Derevianko, A. (2026). Earliest evidence for invasive mitigation of dental caries by Neanderthals. PLOS One. https://doi.org/10.1371/journal.pone.0347662</w:t>
      </w:r>
    </w:p>
    <w:p>
      <w:pPr>
        <w:pStyle w:val="Heading"/>
        <w:rPr>
          <w:rFonts w:ascii="Verdana" w:cs="Verdana" w:hAnsi="Verdana" w:eastAsia="Verdana"/>
          <w:b w:val="0"/>
          <w:bCs w:val="0"/>
        </w:rPr>
      </w:pP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hint="default"/>
          <w:b w:val="0"/>
          <w:bCs w:val="0"/>
          <w:i w:val="1"/>
          <w:iCs w:val="1"/>
          <w:sz w:val="20"/>
          <w:szCs w:val="20"/>
          <w:rtl w:val="0"/>
          <w:lang w:val="de-DE"/>
        </w:rPr>
        <w:t xml:space="preserve">© </w:t>
      </w:r>
      <w:r>
        <w:rPr>
          <w:rFonts w:ascii="Verdana" w:hAnsi="Verdana"/>
          <w:b w:val="0"/>
          <w:bCs w:val="0"/>
          <w:i w:val="1"/>
          <w:iCs w:val="1"/>
          <w:sz w:val="20"/>
          <w:szCs w:val="20"/>
          <w:rtl w:val="0"/>
          <w:lang w:val="en-US"/>
        </w:rPr>
        <w:t>2026 Anthony Vondoom. Published under Creative Commons Attribution 4.0 International (CC BY 4.0). You are free to share and adapt this material for any purpose, provided appropriate credit is given.</w:t>
      </w:r>
    </w:p>
    <w:p>
      <w:pPr>
        <w:pStyle w:val="Heading"/>
      </w:pPr>
      <w:r>
        <w:rPr>
          <w:rFonts w:ascii="Verdana" w:hAnsi="Verdana"/>
          <w:b w:val="0"/>
          <w:bCs w:val="0"/>
          <w:i w:val="1"/>
          <w:iCs w:val="1"/>
          <w:sz w:val="20"/>
          <w:szCs w:val="20"/>
          <w:rtl w:val="0"/>
        </w:rPr>
        <w:t xml:space="preserve">Correspondence: anthony.vondoom@outlook.com | </w:t>
      </w:r>
      <w:r>
        <w:rPr>
          <w:rFonts w:ascii="Verdana" w:hAnsi="Verdana"/>
          <w:b w:val="0"/>
          <w:bCs w:val="0"/>
          <w:i w:val="1"/>
          <w:iCs w:val="1"/>
          <w:sz w:val="20"/>
          <w:szCs w:val="20"/>
          <w:rtl w:val="0"/>
          <w:lang w:val="it-IT"/>
        </w:rPr>
        <w:t>www.</w:t>
      </w:r>
      <w:r>
        <w:rPr>
          <w:rFonts w:ascii="Verdana" w:hAnsi="Verdana"/>
          <w:b w:val="0"/>
          <w:bCs w:val="0"/>
          <w:i w:val="1"/>
          <w:iCs w:val="1"/>
          <w:sz w:val="20"/>
          <w:szCs w:val="20"/>
          <w:rtl w:val="0"/>
          <w:lang w:val="it-IT"/>
        </w:rPr>
        <w:t>dssm.academy</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0"/>
        <w:szCs w:val="20"/>
        <w:rtl w:val="0"/>
        <w:lang w:val="en-US"/>
      </w:rPr>
      <w:t xml:space="preserve">Vondoom, A. (2026) </w:t>
    </w:r>
    <w:r>
      <w:rPr>
        <w:rFonts w:ascii="Arial" w:hAnsi="Arial" w:hint="default"/>
        <w:sz w:val="20"/>
        <w:szCs w:val="20"/>
        <w:rtl w:val="0"/>
        <w:lang w:val="en-US"/>
      </w:rPr>
      <w:t xml:space="preserve">— </w:t>
    </w:r>
    <w:r>
      <w:rPr>
        <w:rFonts w:ascii="Arial" w:hAnsi="Arial"/>
        <w:sz w:val="20"/>
        <w:szCs w:val="20"/>
        <w:rtl w:val="0"/>
        <w:lang w:val="en-US"/>
      </w:rPr>
      <w:t xml:space="preserve">What the Fire Taught   |   Page </w:t>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