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347E" w14:textId="77777777" w:rsidR="002029DB" w:rsidRDefault="002029DB">
      <w:pPr>
        <w:pBdr>
          <w:bottom w:val="single" w:sz="6" w:space="1" w:color="C9A84C"/>
        </w:pBdr>
        <w:spacing w:before="240" w:after="240"/>
      </w:pPr>
    </w:p>
    <w:p w14:paraId="4FB6CEAB" w14:textId="77777777" w:rsidR="002029DB" w:rsidRDefault="002029DB">
      <w:pPr>
        <w:spacing w:before="80" w:after="80"/>
      </w:pPr>
    </w:p>
    <w:p w14:paraId="33234A91" w14:textId="77777777" w:rsidR="002029DB" w:rsidRDefault="00000000">
      <w:pPr>
        <w:spacing w:before="120" w:after="120"/>
        <w:jc w:val="center"/>
      </w:pPr>
      <w:r>
        <w:rPr>
          <w:b/>
          <w:bCs/>
          <w:sz w:val="48"/>
          <w:szCs w:val="48"/>
        </w:rPr>
        <w:t>FLYING OVER WATER</w:t>
      </w:r>
    </w:p>
    <w:p w14:paraId="6BF06B59" w14:textId="77777777" w:rsidR="002029DB" w:rsidRDefault="002029DB">
      <w:pPr>
        <w:spacing w:before="80" w:after="80"/>
      </w:pPr>
    </w:p>
    <w:p w14:paraId="01532AE6" w14:textId="77777777" w:rsidR="002029DB" w:rsidRDefault="00000000">
      <w:pPr>
        <w:spacing w:before="120" w:after="120"/>
        <w:jc w:val="center"/>
      </w:pPr>
      <w:r>
        <w:rPr>
          <w:i/>
          <w:iCs/>
          <w:color w:val="16213E"/>
          <w:sz w:val="28"/>
          <w:szCs w:val="28"/>
        </w:rPr>
        <w:t>Maritime Symbolic Sovereignty and the Indian Ocean Knowledge Corridor from Toba to the Cholas</w:t>
      </w:r>
    </w:p>
    <w:p w14:paraId="6EA16CE1" w14:textId="77777777" w:rsidR="002029DB" w:rsidRDefault="002029DB">
      <w:pPr>
        <w:spacing w:before="80" w:after="80"/>
      </w:pPr>
    </w:p>
    <w:p w14:paraId="149D723D" w14:textId="77777777" w:rsidR="003D1D64" w:rsidRDefault="003D1D64">
      <w:pPr>
        <w:spacing w:before="80" w:after="80"/>
      </w:pPr>
    </w:p>
    <w:p w14:paraId="2DCC1919" w14:textId="77777777" w:rsidR="003D1D64" w:rsidRDefault="003D1D64">
      <w:pPr>
        <w:spacing w:before="80" w:after="80"/>
      </w:pPr>
    </w:p>
    <w:p w14:paraId="32060233" w14:textId="77777777" w:rsidR="003D1D64" w:rsidRDefault="003D1D64">
      <w:pPr>
        <w:spacing w:before="80" w:after="80"/>
      </w:pPr>
    </w:p>
    <w:p w14:paraId="2F7B0AF2" w14:textId="77777777" w:rsidR="003D1D64" w:rsidRDefault="003D1D64">
      <w:pPr>
        <w:spacing w:before="80" w:after="80"/>
      </w:pPr>
    </w:p>
    <w:p w14:paraId="55D9D3FF" w14:textId="5B50FE33" w:rsidR="003D1D64" w:rsidRDefault="002F6160" w:rsidP="002F6160">
      <w:pPr>
        <w:tabs>
          <w:tab w:val="left" w:pos="5293"/>
        </w:tabs>
        <w:spacing w:before="80" w:after="80"/>
        <w:jc w:val="center"/>
      </w:pPr>
      <w:hyperlink r:id="rId7" w:history="1">
        <w:r>
          <w:rPr>
            <w:rStyle w:val="Hyperlink"/>
          </w:rPr>
          <w:t>https://doi.org/10.6084/m9.figshare.32509095</w:t>
        </w:r>
      </w:hyperlink>
      <w:r>
        <w:t xml:space="preserve">  </w:t>
      </w:r>
    </w:p>
    <w:p w14:paraId="39E1B213" w14:textId="77777777" w:rsidR="003D1D64" w:rsidRDefault="003D1D64">
      <w:pPr>
        <w:spacing w:before="80" w:after="80"/>
      </w:pPr>
    </w:p>
    <w:p w14:paraId="24D0B7BB" w14:textId="77777777" w:rsidR="003D1D64" w:rsidRDefault="003D1D64">
      <w:pPr>
        <w:spacing w:before="80" w:after="80"/>
      </w:pPr>
    </w:p>
    <w:p w14:paraId="1137F9B1" w14:textId="77777777" w:rsidR="003D1D64" w:rsidRDefault="003D1D64">
      <w:pPr>
        <w:spacing w:before="80" w:after="80"/>
      </w:pPr>
    </w:p>
    <w:p w14:paraId="6BC441A6" w14:textId="77777777" w:rsidR="003D1D64" w:rsidRDefault="003D1D64">
      <w:pPr>
        <w:spacing w:before="80" w:after="80"/>
      </w:pPr>
    </w:p>
    <w:p w14:paraId="160603AF" w14:textId="77777777" w:rsidR="003D1D64" w:rsidRDefault="003D1D64">
      <w:pPr>
        <w:spacing w:before="80" w:after="80"/>
      </w:pPr>
    </w:p>
    <w:p w14:paraId="3A83738A" w14:textId="77777777" w:rsidR="003D1D64" w:rsidRDefault="003D1D64">
      <w:pPr>
        <w:spacing w:before="80" w:after="80"/>
      </w:pPr>
    </w:p>
    <w:p w14:paraId="36EEA184" w14:textId="77777777" w:rsidR="003D1D64" w:rsidRDefault="003D1D64">
      <w:pPr>
        <w:spacing w:before="80" w:after="80"/>
      </w:pPr>
    </w:p>
    <w:p w14:paraId="377C0D94" w14:textId="77777777" w:rsidR="003D1D64" w:rsidRDefault="003D1D64">
      <w:pPr>
        <w:spacing w:before="80" w:after="80"/>
      </w:pPr>
    </w:p>
    <w:p w14:paraId="02F24B78" w14:textId="77777777" w:rsidR="003D1D64" w:rsidRDefault="003D1D64">
      <w:pPr>
        <w:spacing w:before="80" w:after="80"/>
      </w:pPr>
    </w:p>
    <w:p w14:paraId="27415771" w14:textId="77777777" w:rsidR="003D1D64" w:rsidRDefault="003D1D64">
      <w:pPr>
        <w:spacing w:before="80" w:after="80"/>
      </w:pPr>
    </w:p>
    <w:p w14:paraId="58729C6C" w14:textId="77777777" w:rsidR="003D1D64" w:rsidRDefault="003D1D64">
      <w:pPr>
        <w:spacing w:before="80" w:after="80"/>
      </w:pPr>
    </w:p>
    <w:p w14:paraId="3967B110" w14:textId="77777777" w:rsidR="003D1D64" w:rsidRDefault="003D1D64">
      <w:pPr>
        <w:spacing w:before="80" w:after="80"/>
      </w:pPr>
    </w:p>
    <w:p w14:paraId="61EFD689" w14:textId="77777777" w:rsidR="003D1D64" w:rsidRDefault="003D1D64">
      <w:pPr>
        <w:spacing w:before="80" w:after="80"/>
      </w:pPr>
    </w:p>
    <w:p w14:paraId="41DADDD7" w14:textId="77777777" w:rsidR="002029DB" w:rsidRDefault="00000000">
      <w:pPr>
        <w:spacing w:before="120" w:after="120"/>
        <w:jc w:val="center"/>
      </w:pPr>
      <w:r>
        <w:rPr>
          <w:b/>
          <w:bCs/>
          <w:sz w:val="26"/>
          <w:szCs w:val="26"/>
        </w:rPr>
        <w:t>Anthony Vondoom</w:t>
      </w:r>
    </w:p>
    <w:p w14:paraId="047D47EB" w14:textId="77777777" w:rsidR="002029DB" w:rsidRDefault="00000000">
      <w:pPr>
        <w:spacing w:before="120" w:after="120"/>
        <w:jc w:val="center"/>
      </w:pPr>
      <w:r>
        <w:rPr>
          <w:i/>
          <w:iCs/>
          <w:sz w:val="22"/>
          <w:szCs w:val="22"/>
        </w:rPr>
        <w:t>Independent Researcher, Cognitive Archaeology</w:t>
      </w:r>
    </w:p>
    <w:p w14:paraId="553CA86F" w14:textId="77777777" w:rsidR="002029DB" w:rsidRDefault="00000000">
      <w:pPr>
        <w:spacing w:before="120" w:after="120"/>
        <w:jc w:val="center"/>
      </w:pPr>
      <w:r>
        <w:rPr>
          <w:sz w:val="22"/>
          <w:szCs w:val="22"/>
        </w:rPr>
        <w:t>ORCID: 0009-0003-4953-1427 | anthony.vondoom@outlook.com | Sirmione, Italy</w:t>
      </w:r>
    </w:p>
    <w:p w14:paraId="13168EA8" w14:textId="77777777" w:rsidR="002029DB" w:rsidRDefault="002029DB">
      <w:pPr>
        <w:spacing w:before="80" w:after="80"/>
      </w:pPr>
    </w:p>
    <w:p w14:paraId="636B7ED2" w14:textId="77777777" w:rsidR="002029DB" w:rsidRDefault="002029DB">
      <w:pPr>
        <w:pBdr>
          <w:bottom w:val="single" w:sz="6" w:space="1" w:color="C9A84C"/>
        </w:pBdr>
        <w:spacing w:before="240" w:after="240"/>
      </w:pPr>
    </w:p>
    <w:p w14:paraId="2DED3C8B" w14:textId="77777777" w:rsidR="002029DB" w:rsidRDefault="002029DB">
      <w:pPr>
        <w:spacing w:before="80" w:after="80"/>
      </w:pPr>
    </w:p>
    <w:p w14:paraId="01387CD0" w14:textId="77777777" w:rsidR="002029DB" w:rsidRDefault="00000000">
      <w:pPr>
        <w:pStyle w:val="Heading1"/>
      </w:pPr>
      <w:r>
        <w:lastRenderedPageBreak/>
        <w:t>Abstract</w:t>
      </w:r>
    </w:p>
    <w:p w14:paraId="6F18E2A5" w14:textId="77777777" w:rsidR="002029DB" w:rsidRDefault="00000000">
      <w:pPr>
        <w:spacing w:before="120" w:after="120" w:line="360" w:lineRule="auto"/>
        <w:jc w:val="both"/>
      </w:pPr>
      <w:r>
        <w:t xml:space="preserve">The conventional narrative of Indian Ocean civilization treats maritime dominance as a product of state formation — navies built by kings, trade networks established by empires, religious diffusion carried by missionaries. This paper argues the inverse. Drawing on the Deep Symbolic Systems Model (DSSM), it proposes that Indian Ocean maritime sovereignty was not produced by civilization but was instead the </w:t>
      </w:r>
      <w:r>
        <w:rPr>
          <w:b/>
          <w:bCs/>
        </w:rPr>
        <w:t>precondition for it</w:t>
      </w:r>
      <w:r>
        <w:t xml:space="preserve"> — a symbolic and technical knowledge system of extraordinary antiquity whose institutional expressions, from the Indus Valley Civilization guild networks to the Chola naval empire, represent late-stage crystallizations of symbolic load that had been accumulating for potentially 70,000 years.</w:t>
      </w:r>
    </w:p>
    <w:p w14:paraId="28BBBECB" w14:textId="77777777" w:rsidR="002029DB" w:rsidRDefault="00000000">
      <w:pPr>
        <w:spacing w:before="120" w:after="120" w:line="360" w:lineRule="auto"/>
        <w:jc w:val="both"/>
      </w:pPr>
      <w:r>
        <w:t>The argument proceeds through five convergent lines of evidence. First, the Toba supervolcanic eruption of approximately 74,000 BP forced displacement of symbolically capable populations from Island Southeast Asia into constrained coastal survival corridors along the Indian Ocean rim — geographic constraint under survival pressure that hardens symbolic load rather than erasing it. Second, the island of Sri Lanka, and specifically the natural deep harbor at Trincomalee, functioned as a structural attractor node throughout this entire period — concentrating human traffic, accumulating symbolic complexity, and selecting for maritime competency across tens of thousands of years of continuous occupation attested from at least 34,000 BP. Third, the Meluhha maritime sprachbund documented in the Indus Script corpus represents the Bronze Age institutional surface of a knowledge tradition whose substrate is the Austro-Asiatic language distribution correlating precisely with Bronze Age trade site distributions across South and Southeast Asia.</w:t>
      </w:r>
    </w:p>
    <w:p w14:paraId="45933183" w14:textId="77777777" w:rsidR="002029DB" w:rsidRDefault="00000000">
      <w:pPr>
        <w:spacing w:before="120" w:after="120" w:line="360" w:lineRule="auto"/>
        <w:jc w:val="both"/>
      </w:pPr>
      <w:r>
        <w:t xml:space="preserve">Fourth, the Ravana tradition preserved across multiple independent textual lineages satisfies all four DSSM stabilization criteria and constitutes valid evidence of Stage 3-4 symbolic complexity regardless of the material archaeological record — an absence that is not anomalous but predicted, given that the primary coastal settlements of any Lanka-based civilization operating before 8,000 BP are currently submerged under the Indian Ocean following post-glacial sea level rise of approximately 120-130 meters. The physical evidence is not missing. It is underwater. Fifth, the Pushpaka Vimana — the so-called </w:t>
      </w:r>
      <w:r>
        <w:lastRenderedPageBreak/>
        <w:t>flying machine of the Ravana tradition — is reinterpreted not as supernatural technology but as the symbolic encoding of navigational sovereignty: the capacity for reliable point-to-point maritime movement through a medium that defeats those without the knowledge to traverse it. A civilization that cannot get lost at sea appears, to those without that knowledge, to fly.</w:t>
      </w:r>
    </w:p>
    <w:p w14:paraId="3ADF382C" w14:textId="77777777" w:rsidR="002029DB" w:rsidRDefault="00000000">
      <w:pPr>
        <w:spacing w:before="120" w:after="120" w:line="360" w:lineRule="auto"/>
        <w:jc w:val="both"/>
      </w:pPr>
      <w:r>
        <w:t xml:space="preserve">These five lines converge on a single structural claim: the Indian Ocean was not a barrier that civilization eventually learned to cross. It was the </w:t>
      </w:r>
      <w:r>
        <w:rPr>
          <w:b/>
          <w:bCs/>
        </w:rPr>
        <w:t>original medium</w:t>
      </w:r>
      <w:r>
        <w:t xml:space="preserve"> of a symbolic knowledge tradition that predates every institutional civilization that later claimed sovereignty over it. The anomalies of mainstream scholarship — Sigiriya's engineering, the Chola navy's sudden dominance, the Sanskrit-Sinhala compatibility, the Indonesian temple depth, the Ravana tradition's cross-cultural persistence — are not anomalies. They are data points in a story older than the archaeology built to tell it.</w:t>
      </w:r>
    </w:p>
    <w:p w14:paraId="207AB1B3" w14:textId="77777777" w:rsidR="002029DB" w:rsidRDefault="002029DB">
      <w:pPr>
        <w:spacing w:before="80" w:after="80"/>
      </w:pPr>
    </w:p>
    <w:p w14:paraId="1DFFDEF8" w14:textId="77777777" w:rsidR="002029DB" w:rsidRDefault="00000000">
      <w:pPr>
        <w:spacing w:before="120" w:after="120" w:line="360" w:lineRule="auto"/>
        <w:jc w:val="both"/>
      </w:pPr>
      <w:r>
        <w:rPr>
          <w:b/>
          <w:bCs/>
        </w:rPr>
        <w:t xml:space="preserve">Keywords: </w:t>
      </w:r>
      <w:r>
        <w:t>Deep Symbolic Systems Model, Indian Ocean, maritime symbolic sovereignty, Toba eruption, Trincomalee, Meluhha, Indus Script, Ravana, Pashupati seal, Chola Empire, sea level rise, cognitive archaeology, symbolic transmission, Austro-Asiatic substrate, Sigiriya, navigational sovereignty</w:t>
      </w:r>
    </w:p>
    <w:p w14:paraId="7C1999BF" w14:textId="77777777" w:rsidR="002029DB" w:rsidRDefault="002029DB">
      <w:pPr>
        <w:spacing w:before="80" w:after="80"/>
      </w:pPr>
    </w:p>
    <w:p w14:paraId="0FA61F6B" w14:textId="77777777" w:rsidR="003D1D64" w:rsidRDefault="003D1D64">
      <w:pPr>
        <w:pStyle w:val="Heading1"/>
      </w:pPr>
    </w:p>
    <w:p w14:paraId="48E05E33" w14:textId="77777777" w:rsidR="003D1D64" w:rsidRDefault="003D1D64">
      <w:pPr>
        <w:pStyle w:val="Heading1"/>
      </w:pPr>
    </w:p>
    <w:p w14:paraId="7DDBA448" w14:textId="77777777" w:rsidR="003D1D64" w:rsidRDefault="003D1D64">
      <w:pPr>
        <w:pStyle w:val="Heading1"/>
      </w:pPr>
    </w:p>
    <w:p w14:paraId="4D06E66A" w14:textId="77777777" w:rsidR="003D1D64" w:rsidRDefault="003D1D64">
      <w:pPr>
        <w:pStyle w:val="Heading1"/>
      </w:pPr>
    </w:p>
    <w:p w14:paraId="654C02C2" w14:textId="77777777" w:rsidR="003D1D64" w:rsidRDefault="003D1D64">
      <w:pPr>
        <w:pStyle w:val="Heading1"/>
      </w:pPr>
    </w:p>
    <w:p w14:paraId="5C1AC2B1" w14:textId="77777777" w:rsidR="003D1D64" w:rsidRDefault="003D1D64">
      <w:pPr>
        <w:pStyle w:val="Heading1"/>
      </w:pPr>
    </w:p>
    <w:p w14:paraId="21581425" w14:textId="3012CBA2" w:rsidR="002029DB" w:rsidRDefault="00000000">
      <w:pPr>
        <w:pStyle w:val="Heading1"/>
      </w:pPr>
      <w:r>
        <w:lastRenderedPageBreak/>
        <w:t>1. Introduction: The Anomaly Problem</w:t>
      </w:r>
    </w:p>
    <w:p w14:paraId="4B09998C" w14:textId="77777777" w:rsidR="002029DB" w:rsidRDefault="00000000">
      <w:pPr>
        <w:spacing w:before="120" w:after="120" w:line="360" w:lineRule="auto"/>
        <w:jc w:val="both"/>
      </w:pPr>
      <w:r>
        <w:t>Every element of this paper exists in mainstream scholarship as an unexplained anomaly. Taken individually, each receives a partial explanation that satisfies the disciplinary conventions of the field that encounters it. Taken together, they constitute a pattern that no existing framework can account for — a pattern that becomes coherent only when the Indian Ocean is recognized not as a space between civilizations but as the primary medium through which the deepest layer of human symbolic development on earth was accumulated and transmitted.</w:t>
      </w:r>
    </w:p>
    <w:p w14:paraId="4A545BFC" w14:textId="77777777" w:rsidR="002029DB" w:rsidRDefault="00000000">
      <w:pPr>
        <w:spacing w:before="120" w:after="120" w:line="360" w:lineRule="auto"/>
        <w:jc w:val="both"/>
      </w:pPr>
      <w:r>
        <w:t>The Fa-Hien Cave — Pahiyangala — in the Kalutara district of Sri Lanka contains anatomically modern human skeletal remains dated to approximately 34,000 BP, making it one of the oldest confirmed human occupation sites in South Asia. This is not a minor archaeological footnote. It places a symbolically capable human population in Lanka during the Upper Paleolithic, at a time when the island was substantially larger than it is today, when the sea levels of the post-glacial transgression had not yet severed it from the subcontinent, and when Trincomalee's natural harbor formation was functioning as a continental coastal node of the first order. The implications of this occupation for Lanka's symbolic depth have not been systematically explored.</w:t>
      </w:r>
      <w:r>
        <w:rPr>
          <w:rStyle w:val="FootnoteReference"/>
        </w:rPr>
        <w:footnoteReference w:id="1"/>
      </w:r>
      <w:r>
        <w:rPr>
          <w:rStyle w:val="FootnoteReference"/>
        </w:rPr>
        <w:footnoteReference w:id="2"/>
      </w:r>
    </w:p>
    <w:p w14:paraId="2159C15E" w14:textId="77777777" w:rsidR="002029DB" w:rsidRDefault="00000000">
      <w:pPr>
        <w:spacing w:before="120" w:after="120" w:line="360" w:lineRule="auto"/>
        <w:jc w:val="both"/>
      </w:pPr>
      <w:r>
        <w:t>The Sigiriya rock fortress complex, constructed during the reign of King Kashyapa I in the late 5th century CE, demonstrates hydraulic engineering, landscape architecture, mirror wall technology, and urban planning that still confounds modern engineers attempting to replicate it. The standard explanation — royal ambition backed by state resources — describes the political condition for Sigiriya's construction without accounting for the technical tradition deep enough to make that ambition executable by a politically marginal king operating from a defensive position for approximately 18 years. Technical capability of that order does not emerge from patronage. It pre-exists it.</w:t>
      </w:r>
      <w:r>
        <w:rPr>
          <w:rStyle w:val="FootnoteReference"/>
        </w:rPr>
        <w:footnoteReference w:id="3"/>
      </w:r>
    </w:p>
    <w:p w14:paraId="0B5BFF6E" w14:textId="77777777" w:rsidR="002029DB" w:rsidRDefault="00000000">
      <w:pPr>
        <w:spacing w:before="120" w:after="120" w:line="360" w:lineRule="auto"/>
        <w:jc w:val="both"/>
      </w:pPr>
      <w:r>
        <w:lastRenderedPageBreak/>
        <w:t>The Chola naval empire of the 9th to 13th centuries CE achieved simultaneous maritime dominance across the Bay of Bengal, the Malabar coast, Sri Lanka, and Southeast Asia — a dominance so total and so rapid in institutional terms that it has no adequate explanation in the standard historiography of South Asian state formation. The 1025 CE naval raid on Srivijaya, the most distant naval operation in pre-modern South Asian history, was not the product of a recently developed maritime capability. It was the institutional assertion of a knowledge tradition of extraordinary antiquity. Where that tradition developed, and across what timespan, is the question this paper addresses.</w:t>
      </w:r>
      <w:r>
        <w:rPr>
          <w:rStyle w:val="FootnoteReference"/>
        </w:rPr>
        <w:footnoteReference w:id="4"/>
      </w:r>
    </w:p>
    <w:p w14:paraId="6362CEFD" w14:textId="77777777" w:rsidR="002029DB" w:rsidRDefault="00000000">
      <w:pPr>
        <w:spacing w:before="120" w:after="120" w:line="360" w:lineRule="auto"/>
        <w:jc w:val="both"/>
      </w:pPr>
      <w:r>
        <w:t>The Hindu temple networks of Southeast Asia — Angkor Wat, Prambanan, Borobudur's Hindu antecedents, the temple complexes of Bali, the Malay Peninsula, and the Mekong delta approaches — represent a diffusion of symbolic architecture whose depth and geographic extent cannot be explained by the institutional mechanisms of missionary activity and elite emulation that mainstream historiography invokes. The resonance that made adoption rapid and enduring across linguistically and ethnically diverse populations separated by vast distances is not produced by persuasion. It is produced by pre-existing symbolic compatibility — cognitive architecture already shaped by the same operational challenges that the arriving symbolic system was built to address.</w:t>
      </w:r>
      <w:r>
        <w:rPr>
          <w:rStyle w:val="FootnoteReference"/>
        </w:rPr>
        <w:footnoteReference w:id="5"/>
      </w:r>
    </w:p>
    <w:p w14:paraId="60ABAA4F" w14:textId="77777777" w:rsidR="002029DB" w:rsidRDefault="00000000">
      <w:pPr>
        <w:spacing w:before="120" w:after="120" w:line="360" w:lineRule="auto"/>
        <w:jc w:val="both"/>
      </w:pPr>
      <w:r>
        <w:t>The Ravana tradition, preserved across Valmiki's Sanskrit Ramayana, Buddhist Jataka references, Jain textual variants, and multiple Southeast Asian narrative and architectural traditions, presents a civilization of extraordinary sophistication centered on Lanka — a scholar-king, a Shiva devotee, a ruler of maritime territory with aerial transport capability — and receives no serious archaeological investigation because the consensus position classifies it as mythology. This classification is not neutral. It is a methodological decision with empirical consequences, and those consequences include the systematic non-investigation of underwater evidence that the physical geography of the post-glacial transgression predicts should exist.</w:t>
      </w:r>
      <w:r>
        <w:rPr>
          <w:rStyle w:val="FootnoteReference"/>
        </w:rPr>
        <w:footnoteReference w:id="6"/>
      </w:r>
    </w:p>
    <w:p w14:paraId="34B16FD8" w14:textId="77777777" w:rsidR="002029DB" w:rsidRDefault="00000000">
      <w:pPr>
        <w:spacing w:before="120" w:after="120" w:line="360" w:lineRule="auto"/>
        <w:jc w:val="both"/>
      </w:pPr>
      <w:r>
        <w:lastRenderedPageBreak/>
        <w:t>The underwater structural formations in the Gulf of Mannar, off the Poompuhar coast of Tamil Nadu, and around the Lankan coastline are documented anomalies — formations whose regularity and depth profile are inconsistent with purely natural geological processes but which default to that classification in the absence of a framework that predicts artificial formation and directs investigation accordingly.</w:t>
      </w:r>
      <w:r>
        <w:rPr>
          <w:rStyle w:val="FootnoteReference"/>
        </w:rPr>
        <w:footnoteReference w:id="7"/>
      </w:r>
      <w:r>
        <w:rPr>
          <w:rStyle w:val="FootnoteReference"/>
        </w:rPr>
        <w:footnoteReference w:id="8"/>
      </w:r>
    </w:p>
    <w:p w14:paraId="161C6E77" w14:textId="77777777" w:rsidR="002029DB" w:rsidRDefault="00000000">
      <w:pPr>
        <w:spacing w:before="120" w:after="120" w:line="360" w:lineRule="auto"/>
        <w:jc w:val="both"/>
      </w:pPr>
      <w:r>
        <w:t>The Sinhala language demonstrates Sanskrit substrate compatibility that structural linguistics cannot fully explain through the institutional mechanisms of geographic proximity and missionary activity alone. The depth of the compatibility — in grammatical structure, in the resonance of symbolic categories, in the semantic precision of Sanskrit loanwords — suggests a pre-existing cognitive architecture for which Sanskrit provided a higher-resolution encoding rather than a foreign imposition.</w:t>
      </w:r>
      <w:r>
        <w:rPr>
          <w:rStyle w:val="FootnoteReference"/>
        </w:rPr>
        <w:footnoteReference w:id="9"/>
      </w:r>
      <w:r>
        <w:rPr>
          <w:rStyle w:val="FootnoteReference"/>
        </w:rPr>
        <w:footnoteReference w:id="10"/>
      </w:r>
    </w:p>
    <w:p w14:paraId="5BC67929" w14:textId="77777777" w:rsidR="002029DB" w:rsidRDefault="00000000">
      <w:pPr>
        <w:spacing w:before="120" w:after="120" w:line="360" w:lineRule="auto"/>
        <w:jc w:val="both"/>
      </w:pPr>
      <w:r>
        <w:t>Each anomaly treated in isolation receives an inadequate explanation. Together they constitute a system. The Deep Symbolic Systems Model provides the analytical framework to read them as one.</w:t>
      </w:r>
    </w:p>
    <w:p w14:paraId="682300FE" w14:textId="77777777" w:rsidR="002029DB" w:rsidRDefault="002029DB">
      <w:pPr>
        <w:spacing w:before="80" w:after="80"/>
      </w:pPr>
    </w:p>
    <w:p w14:paraId="21EA0E15" w14:textId="77777777" w:rsidR="002029DB" w:rsidRDefault="00000000">
      <w:pPr>
        <w:pStyle w:val="Heading1"/>
      </w:pPr>
      <w:r>
        <w:t>2. Theoretical Framework: DSSM and the Maritime Question</w:t>
      </w:r>
    </w:p>
    <w:p w14:paraId="2B2AEE22" w14:textId="77777777" w:rsidR="002029DB" w:rsidRDefault="00000000">
      <w:pPr>
        <w:pStyle w:val="Heading2"/>
      </w:pPr>
      <w:r>
        <w:t>2.1 The Deep Symbolic Systems Model</w:t>
      </w:r>
    </w:p>
    <w:p w14:paraId="28FE522A" w14:textId="77777777" w:rsidR="002029DB" w:rsidRDefault="00000000">
      <w:pPr>
        <w:spacing w:before="120" w:after="120" w:line="360" w:lineRule="auto"/>
        <w:jc w:val="both"/>
      </w:pPr>
      <w:r>
        <w:t xml:space="preserve">The Deep Symbolic Systems Model proposes that civilization advances through the recursive stabilization of embodied practices into durable symbolic systems, proceeding through four identifiable stages. Stage 1, Embodied Symbolic Familiarity, operates over a 100-500 year detection window with the basal ganglia and cerebellum as primary neural substrate. Stage 2, Ritualized Repetition, operates over a 200-800 year window through </w:t>
      </w:r>
      <w:r>
        <w:lastRenderedPageBreak/>
        <w:t>long-term potentiation as the primary consolidation mechanism. Stage 3, Material Amplification and Externalization, requires a threshold population of approximately 500 individuals and operates over a 300-1000 year window. Stage 4, Cognitive Offloading and Institutional Emergence, represents the crystallization of accumulated load into administrative, religious, and governmental structures.</w:t>
      </w:r>
      <w:r>
        <w:rPr>
          <w:rStyle w:val="FootnoteReference"/>
        </w:rPr>
        <w:footnoteReference w:id="11"/>
      </w:r>
    </w:p>
    <w:p w14:paraId="3FA2D77F" w14:textId="77777777" w:rsidR="002029DB" w:rsidRDefault="00000000">
      <w:pPr>
        <w:spacing w:before="120" w:after="120" w:line="360" w:lineRule="auto"/>
        <w:jc w:val="both"/>
      </w:pPr>
      <w:r>
        <w:t>Four stabilization criteria determine whether a symbolic system has achieved genuine load-bearing capacity: intergenerational repetition, spatial constraint, cross-media redundancy, and persistence under stress. A symbolic system satisfying all four criteria across multiple independent attestations constitutes valid evidence of Stage 3-4 complexity regardless of the material archaeological record — a methodological position with specific and critical implications for the analysis of island and coastal civilizations whose primary material evidence is systematically destroyed by sea level change, tropical climate, and continuous construction.</w:t>
      </w:r>
      <w:r>
        <w:rPr>
          <w:rStyle w:val="FootnoteReference"/>
        </w:rPr>
        <w:footnoteReference w:id="12"/>
      </w:r>
    </w:p>
    <w:p w14:paraId="6531EC7D" w14:textId="77777777" w:rsidR="002029DB" w:rsidRDefault="00000000">
      <w:pPr>
        <w:spacing w:before="120" w:after="120" w:line="360" w:lineRule="auto"/>
        <w:jc w:val="both"/>
      </w:pPr>
      <w:r>
        <w:t>The DSSM's core theoretical inversion — that monumentality and writing are late-stage externalizations of pre-existing symbolic load rather than its origins — has particular force for the maritime context argued in this paper. Technologies are fossilized rituals. The institutional expressions of maritime symbolic complexity — guild networks, written trade scripts, naval architectures, temple waypoint systems — are surfaces on which to read processes that began centuries or millennia before their material appearance.</w:t>
      </w:r>
    </w:p>
    <w:p w14:paraId="474A70F2" w14:textId="77777777" w:rsidR="002029DB" w:rsidRDefault="00000000">
      <w:pPr>
        <w:pStyle w:val="Heading2"/>
      </w:pPr>
      <w:r>
        <w:t>2.2 The Maritime Application: Why Coastal Civilizations Are Invisible</w:t>
      </w:r>
    </w:p>
    <w:p w14:paraId="0DDBBF38" w14:textId="77777777" w:rsidR="002029DB" w:rsidRDefault="00000000">
      <w:pPr>
        <w:spacing w:before="120" w:after="120" w:line="360" w:lineRule="auto"/>
        <w:jc w:val="both"/>
      </w:pPr>
      <w:r>
        <w:t xml:space="preserve">Maritime civilizations are systematically underrepresented in the archaeological record for three convergent reasons. First, their primary settlements were coastal, and coastal settlements are subject to the full force of post-glacial sea level rise — the 120-130 meters of transgression that occurred between approximately 20,000 and 8,000 BP drowned every coastal settlement operating during that period. Second, the primary symbolic infrastructure of maritime civilizations — navigational knowledge, guild language, oral transmission of route information, embodied seamanship — leaves no durable material </w:t>
      </w:r>
      <w:r>
        <w:lastRenderedPageBreak/>
        <w:t>trace until its Stage 3-4 crystallization. Third, the later continental civilizations that inherited maritime territory typically did not inherit maritime knowledge, and their historiographies consequently either ignored or mythologized the maritime traditions they absorbed.</w:t>
      </w:r>
    </w:p>
    <w:p w14:paraId="42438FE0" w14:textId="77777777" w:rsidR="002029DB" w:rsidRDefault="00000000">
      <w:pPr>
        <w:spacing w:before="120" w:after="120" w:line="360" w:lineRule="auto"/>
        <w:jc w:val="both"/>
      </w:pPr>
      <w:r>
        <w:t>DSSM addresses this invisibility systematically. A symbolic complex preserved consistently across mutually antagonistic religious, linguistic, and cultural transmission lineages over millennia is demonstrating Stage 1-2 depth that no institutional force produced and no institutional force has successfully erased. This principle licenses the treatment of narrative traditions as primary evidence for symbolic complexity. The 2D Field Companion Protocol scores Evidence Strength (E) and Symbolic Specificity (S) independently, with the final score equal to the minimum of the two — preventing high symbolic specificity from compensating for weak material evidence.</w:t>
      </w:r>
      <w:r>
        <w:rPr>
          <w:rStyle w:val="FootnoteReference"/>
        </w:rPr>
        <w:footnoteReference w:id="13"/>
      </w:r>
    </w:p>
    <w:p w14:paraId="34F3579F" w14:textId="77777777" w:rsidR="002029DB" w:rsidRDefault="00000000">
      <w:pPr>
        <w:pStyle w:val="Heading2"/>
      </w:pPr>
      <w:r>
        <w:t>2.3 Methodological Note on S. Kalyanaraman</w:t>
      </w:r>
    </w:p>
    <w:p w14:paraId="76754108" w14:textId="77777777" w:rsidR="002029DB" w:rsidRDefault="00000000">
      <w:pPr>
        <w:spacing w:before="120" w:after="120" w:line="360" w:lineRule="auto"/>
        <w:jc w:val="both"/>
      </w:pPr>
      <w:r>
        <w:t>The decipherment of the Indus Script remains one of the most contested problems in South Asian scholarship. No consensus exists regarding the language family underlying the script, the direction of reading, or the semantic content of individual signs. Proposals range from Dravidian-based readings through Indo-Aryan proposals to the position that the script represents proto-writing or accounting notation rather than fully developed language.</w:t>
      </w:r>
      <w:r>
        <w:rPr>
          <w:rStyle w:val="FootnoteReference"/>
        </w:rPr>
        <w:footnoteReference w:id="14"/>
      </w:r>
    </w:p>
    <w:p w14:paraId="0B4CBAAF" w14:textId="77777777" w:rsidR="002029DB" w:rsidRDefault="00000000">
      <w:pPr>
        <w:spacing w:before="120" w:after="120" w:line="360" w:lineRule="auto"/>
        <w:jc w:val="both"/>
      </w:pPr>
      <w:r>
        <w:t xml:space="preserve">Within this contested landscape, S. Kalyanaraman's rebus-based decipherment framework represents the most systematically developed and lexically grounded reading currently available. Kalyanaraman has constructed over decades a multilingual comparative lexicon spanning Dravidian, Munda, Sanskrit, Prakrit, Pali, and multiple regional language families, applying the rebus principle — where a pictograph is read </w:t>
      </w:r>
      <w:r>
        <w:lastRenderedPageBreak/>
        <w:t>phonetically by the sound of its name rather than by its visual referent — consistently across more than 9,000 inscriptions in the Indus Script corpus.</w:t>
      </w:r>
      <w:r>
        <w:rPr>
          <w:rStyle w:val="FootnoteReference"/>
        </w:rPr>
        <w:footnoteReference w:id="15"/>
      </w:r>
      <w:r>
        <w:rPr>
          <w:rStyle w:val="FootnoteReference"/>
        </w:rPr>
        <w:footnoteReference w:id="16"/>
      </w:r>
      <w:r>
        <w:rPr>
          <w:rStyle w:val="FootnoteReference"/>
        </w:rPr>
        <w:footnoteReference w:id="17"/>
      </w:r>
    </w:p>
    <w:p w14:paraId="19A278E9" w14:textId="77777777" w:rsidR="002029DB" w:rsidRDefault="00000000">
      <w:pPr>
        <w:spacing w:before="120" w:after="120" w:line="360" w:lineRule="auto"/>
        <w:jc w:val="both"/>
      </w:pPr>
      <w:r>
        <w:t>This paper uses Kalyanaraman's framework for two limited and defensible purposes: as evidence that the Indus Script corpus is consistent with encoding guild trade and maritime commercial activity at a level presupposing substantial pre-existing symbolic infrastructure; and as a source for the etymological chains connecting Meluhha, mleccha, milakkhu, mēlaka, and malah across language families — chains independently attested in Mesopotamian cuneiform, Sanskrit literature, and Pali canonical texts regardless of the specific decipherment question. The paper's core claims do not require Kalyanaraman to be entirely correct. They require only that the corpus is consistent with maritime guild activity — which even decipherment skeptics accept — and that the etymological connections are real — which Mesopotamian evidence independently confirms.</w:t>
      </w:r>
      <w:r>
        <w:rPr>
          <w:rStyle w:val="FootnoteReference"/>
        </w:rPr>
        <w:footnoteReference w:id="18"/>
      </w:r>
      <w:r>
        <w:rPr>
          <w:rStyle w:val="FootnoteReference"/>
        </w:rPr>
        <w:footnoteReference w:id="19"/>
      </w:r>
    </w:p>
    <w:p w14:paraId="09053201" w14:textId="77777777" w:rsidR="002029DB" w:rsidRDefault="002029DB">
      <w:pPr>
        <w:spacing w:before="80" w:after="80"/>
      </w:pPr>
    </w:p>
    <w:p w14:paraId="275BFC0C" w14:textId="77777777" w:rsidR="002029DB" w:rsidRDefault="00000000">
      <w:pPr>
        <w:pStyle w:val="Heading1"/>
      </w:pPr>
      <w:r>
        <w:t>3. The Toba Forcing Function: 74,000 BP</w:t>
      </w:r>
    </w:p>
    <w:p w14:paraId="0EE12E3B" w14:textId="77777777" w:rsidR="002029DB" w:rsidRDefault="00000000">
      <w:pPr>
        <w:pStyle w:val="Heading2"/>
      </w:pPr>
      <w:r>
        <w:t>3.1 The Eruption and Its Consequences</w:t>
      </w:r>
    </w:p>
    <w:p w14:paraId="6FB7470D" w14:textId="77777777" w:rsidR="002029DB" w:rsidRDefault="00000000">
      <w:pPr>
        <w:spacing w:before="120" w:after="120" w:line="360" w:lineRule="auto"/>
        <w:jc w:val="both"/>
      </w:pPr>
      <w:r>
        <w:t xml:space="preserve">Approximately 74,000 years before present, the Toba supervolcano on the island of Sumatra produced the largest known volcanic eruption of the past two million years. The eruption ejected an estimated 2,800 cubic kilometers of material, producing atmospheric effects that persisted for years and potentially decades. The Toba ash layer, identifiable across a vast arc from the Indian subcontinent through the Arabian Peninsula to East </w:t>
      </w:r>
      <w:r>
        <w:lastRenderedPageBreak/>
        <w:t>Africa, provides a precise stratigraphic marker allowing the archaeological record to be read directly in relation to the eruption's effects.</w:t>
      </w:r>
      <w:r>
        <w:rPr>
          <w:rStyle w:val="FootnoteReference"/>
        </w:rPr>
        <w:footnoteReference w:id="20"/>
      </w:r>
    </w:p>
    <w:p w14:paraId="652DB1B6" w14:textId="77777777" w:rsidR="002029DB" w:rsidRDefault="00000000">
      <w:pPr>
        <w:spacing w:before="120" w:after="120" w:line="360" w:lineRule="auto"/>
        <w:jc w:val="both"/>
      </w:pPr>
      <w:r>
        <w:t>For Island Southeast Asia — the eruption's geographic center — the consequences were severe. Population bottleneck models based on mitochondrial DNA evidence suggest a global reduction in human population to potentially a few thousand breeding individuals, with Island Southeast Asia among the hardest affected regions.</w:t>
      </w:r>
      <w:r>
        <w:rPr>
          <w:rStyle w:val="FootnoteReference"/>
        </w:rPr>
        <w:footnoteReference w:id="21"/>
      </w:r>
      <w:r>
        <w:rPr>
          <w:rStyle w:val="FootnoteReference"/>
        </w:rPr>
        <w:footnoteReference w:id="22"/>
      </w:r>
    </w:p>
    <w:p w14:paraId="250773DA" w14:textId="77777777" w:rsidR="002029DB" w:rsidRDefault="00000000">
      <w:pPr>
        <w:spacing w:before="120" w:after="120" w:line="360" w:lineRule="auto"/>
        <w:jc w:val="both"/>
      </w:pPr>
      <w:r>
        <w:t>These populations were not symbolically primitive. The Out of Africa dispersal had already produced populations with the full cognitive architecture for symbolic behavior — the same architecture documented at Blombos Cave from approximately 100,000 BP and at Qafzeh Cave from approximately 92,000 BP. The Toba eruption did not erase symbolic capability. It forced the conditions for its redistribution.</w:t>
      </w:r>
      <w:r>
        <w:rPr>
          <w:rStyle w:val="FootnoteReference"/>
        </w:rPr>
        <w:footnoteReference w:id="23"/>
      </w:r>
      <w:r>
        <w:rPr>
          <w:rStyle w:val="FootnoteReference"/>
        </w:rPr>
        <w:footnoteReference w:id="24"/>
      </w:r>
    </w:p>
    <w:p w14:paraId="29F438C8" w14:textId="77777777" w:rsidR="002029DB" w:rsidRDefault="00000000">
      <w:pPr>
        <w:pStyle w:val="Heading2"/>
      </w:pPr>
      <w:r>
        <w:t>3.2 The Jwalapuram Evidence: Survival Confirmed</w:t>
      </w:r>
    </w:p>
    <w:p w14:paraId="1933082E" w14:textId="77777777" w:rsidR="002029DB" w:rsidRDefault="00000000">
      <w:pPr>
        <w:spacing w:before="120" w:after="120" w:line="360" w:lineRule="auto"/>
        <w:jc w:val="both"/>
      </w:pPr>
      <w:r>
        <w:t>The critical archaeological evidence for human survival through the Toba event in South Asia comes from Jwalapuram in the Kurnool district of Andhra Pradesh, India. Excavations led by Michael Petraglia and colleagues revealed Middle Paleolithic stone tool assemblages that are stratigraphically continuous directly across the Toba ash layer — tools below the ash, tools within the ash horizon, tools above the ash, with no detectable break in the technological tradition.</w:t>
      </w:r>
      <w:r>
        <w:rPr>
          <w:rStyle w:val="FootnoteReference"/>
        </w:rPr>
        <w:footnoteReference w:id="25"/>
      </w:r>
    </w:p>
    <w:p w14:paraId="55CD970A" w14:textId="77777777" w:rsidR="002029DB" w:rsidRDefault="00000000">
      <w:pPr>
        <w:spacing w:before="120" w:after="120" w:line="360" w:lineRule="auto"/>
        <w:jc w:val="both"/>
      </w:pPr>
      <w:r>
        <w:lastRenderedPageBreak/>
        <w:t>The Jwalapuram evidence proves that the cognitive and technological substrate necessary for symbolic system development survived in South Asia across the eruption boundary. The Stage 1-2 embodied practices that DSSM identifies as the foundation of symbolic complexity were present in South Asian populations before Toba and remained present afterward. The eruption was not a symbolic reset.</w:t>
      </w:r>
    </w:p>
    <w:p w14:paraId="4B283BAA" w14:textId="77777777" w:rsidR="002029DB" w:rsidRDefault="00000000">
      <w:pPr>
        <w:pStyle w:val="Heading2"/>
      </w:pPr>
      <w:r>
        <w:t>3.3 The Hardening Argument</w:t>
      </w:r>
    </w:p>
    <w:p w14:paraId="6185CB36" w14:textId="77777777" w:rsidR="002029DB" w:rsidRDefault="00000000">
      <w:pPr>
        <w:spacing w:before="120" w:after="120" w:line="360" w:lineRule="auto"/>
        <w:jc w:val="both"/>
      </w:pPr>
      <w:r>
        <w:t>Survival pressure under geographic constraint functions as a symbolic stabilization mechanism in DSSM dynamics. Stage 1-2 symbolic systems under stress do not diffuse into incoherence — they consolidate around the most transmissible, most functionally essential, and most deeply embedded practices. The practices that survive population bottlenecks are by definition those most efficiently encoded in embodied form, most reliably transmitted across generations, and most directly connected to survival-critical competencies.</w:t>
      </w:r>
      <w:r>
        <w:rPr>
          <w:rStyle w:val="FootnoteReference"/>
        </w:rPr>
        <w:footnoteReference w:id="26"/>
      </w:r>
    </w:p>
    <w:p w14:paraId="64D1CA61" w14:textId="77777777" w:rsidR="002029DB" w:rsidRDefault="00000000">
      <w:pPr>
        <w:spacing w:before="120" w:after="120" w:line="360" w:lineRule="auto"/>
        <w:jc w:val="both"/>
      </w:pPr>
      <w:r>
        <w:t>For populations displaced from Island Southeast Asia, the Indian Ocean coastal rim provided the primary viable survival corridor. The Indian Ocean, which had been a medium for movement before the eruption, became after it the essential infrastructure of survival. The populations that knew the coast, that could read the sea, that carried the embodied knowledge of marine resource exploitation — these were the populations most likely to survive and transmit their knowledge.</w:t>
      </w:r>
    </w:p>
    <w:p w14:paraId="5F4DDD6D" w14:textId="77777777" w:rsidR="002029DB" w:rsidRDefault="00000000">
      <w:pPr>
        <w:pStyle w:val="Heading2"/>
      </w:pPr>
      <w:r>
        <w:t>3.4 The Austro-Asiatic Fossil</w:t>
      </w:r>
    </w:p>
    <w:p w14:paraId="493497E8" w14:textId="77777777" w:rsidR="002029DB" w:rsidRDefault="00000000">
      <w:pPr>
        <w:spacing w:before="120" w:after="120" w:line="360" w:lineRule="auto"/>
        <w:jc w:val="both"/>
      </w:pPr>
      <w:r>
        <w:t xml:space="preserve">The linguistic evidence for the post-Toba dispersal corridor is preserved in the Austro-Asiatic language family distribution. Pinnow's maps of Austro-Asiatic language speakers across South and Southeast Asia show a distribution that correlates with striking precision with the distribution of Bronze Age trade sites documented by Higham and others. </w:t>
      </w:r>
      <w:r>
        <w:lastRenderedPageBreak/>
        <w:t>Kalyanaraman explicitly notes this correlation, arguing that it represents the ancient structure of the mleccha language community.</w:t>
      </w:r>
      <w:r>
        <w:rPr>
          <w:rStyle w:val="FootnoteReference"/>
        </w:rPr>
        <w:footnoteReference w:id="27"/>
      </w:r>
      <w:r>
        <w:rPr>
          <w:rStyle w:val="FootnoteReference"/>
        </w:rPr>
        <w:footnoteReference w:id="28"/>
      </w:r>
    </w:p>
    <w:p w14:paraId="01B47C0C" w14:textId="77777777" w:rsidR="002029DB" w:rsidRDefault="00000000">
      <w:pPr>
        <w:spacing w:before="120" w:after="120" w:line="360" w:lineRule="auto"/>
        <w:jc w:val="both"/>
      </w:pPr>
      <w:r>
        <w:t>What the correlation establishes is that the geographic distribution of populations carrying specific linguistic traditions matches the distribution expected from post-Toba coastal dispersal along the Indian Ocean rim, and that this distribution subsequently maps onto the Bronze Age maritime trade network. The Austro-Asiatic distribution is the linguistic shadow of a much longer population history.</w:t>
      </w:r>
    </w:p>
    <w:p w14:paraId="040786E5" w14:textId="77777777" w:rsidR="002029DB" w:rsidRDefault="002029DB">
      <w:pPr>
        <w:spacing w:before="80" w:after="80"/>
      </w:pPr>
    </w:p>
    <w:p w14:paraId="2FCEAAF4" w14:textId="77777777" w:rsidR="002029DB" w:rsidRDefault="00000000">
      <w:pPr>
        <w:pStyle w:val="Heading1"/>
      </w:pPr>
      <w:r>
        <w:t>4. Trincomalee and the Structural Attractor</w:t>
      </w:r>
    </w:p>
    <w:p w14:paraId="2681201D" w14:textId="77777777" w:rsidR="002029DB" w:rsidRDefault="00000000">
      <w:pPr>
        <w:pStyle w:val="Heading2"/>
      </w:pPr>
      <w:r>
        <w:t>4.1 Geography as Destiny</w:t>
      </w:r>
    </w:p>
    <w:p w14:paraId="42B9C3B0" w14:textId="77777777" w:rsidR="002029DB" w:rsidRDefault="00000000">
      <w:pPr>
        <w:spacing w:before="120" w:after="120" w:line="360" w:lineRule="auto"/>
        <w:jc w:val="both"/>
      </w:pPr>
      <w:r>
        <w:t>A natural deep harbor is not a geographic convenience. Over geological timescales it is a symbolic attractor in the strict DSSM sense: a point of consistent human concentration that accumulates symbolic complexity faster than its surrounding region because it concentrates human traffic, and concentrated human traffic concentrates the exchange, collision, and synthesis of symbolic systems from multiple independent traditions. The harbor does not require civilization to function as an attractor. It creates the conditions for civilization's emergence.</w:t>
      </w:r>
    </w:p>
    <w:p w14:paraId="6B9517E4" w14:textId="77777777" w:rsidR="002029DB" w:rsidRDefault="00000000">
      <w:pPr>
        <w:spacing w:before="120" w:after="120" w:line="360" w:lineRule="auto"/>
        <w:jc w:val="both"/>
      </w:pPr>
      <w:r>
        <w:t xml:space="preserve">Trincomalee on the northeastern coast of Sri Lanka possesses one of the finest natural deep-water harbor configurations in the Indian Ocean world. Four maritime corridor systems converge on or near Trincomalee: the Arabian Sea system westward toward the Persian Gulf and Red Sea; the Bay of Bengal system eastward toward the Ganges delta and Burmese coast; the Southeast Asian corridor southward through the Malacca approaches; and the subcontinent coastal system northward along the Coromandel </w:t>
      </w:r>
      <w:r>
        <w:lastRenderedPageBreak/>
        <w:t>Coast. No other geographic point in the Indian Ocean sits simultaneously at the junction of all four.</w:t>
      </w:r>
    </w:p>
    <w:p w14:paraId="51C287AE" w14:textId="77777777" w:rsidR="002029DB" w:rsidRDefault="00000000">
      <w:pPr>
        <w:pStyle w:val="Heading2"/>
      </w:pPr>
      <w:r>
        <w:t>4.2 The Sea Level Transformation</w:t>
      </w:r>
    </w:p>
    <w:p w14:paraId="2EDBEFCF" w14:textId="77777777" w:rsidR="002029DB" w:rsidRDefault="00000000">
      <w:pPr>
        <w:spacing w:before="120" w:after="120" w:line="360" w:lineRule="auto"/>
        <w:jc w:val="both"/>
      </w:pPr>
      <w:r>
        <w:t>At Last Glacial Maximum, approximately 20,000 years before present, global sea levels stood approximately 120-130 meters below their current level. The Palk Strait did not exist as a navigable waterway. Lanka was not an island — it was the southern terminus of the Indian subcontinent, a substantially larger landmass, and Trincomalee's harbor was the eastern terminus of a continental coastal system.</w:t>
      </w:r>
      <w:r>
        <w:rPr>
          <w:rStyle w:val="FootnoteReference"/>
        </w:rPr>
        <w:footnoteReference w:id="29"/>
      </w:r>
      <w:r>
        <w:rPr>
          <w:rStyle w:val="FootnoteReference"/>
        </w:rPr>
        <w:footnoteReference w:id="30"/>
      </w:r>
    </w:p>
    <w:p w14:paraId="468BAA9F" w14:textId="77777777" w:rsidR="002029DB" w:rsidRDefault="00000000">
      <w:pPr>
        <w:spacing w:before="120" w:after="120" w:line="360" w:lineRule="auto"/>
        <w:jc w:val="both"/>
      </w:pPr>
      <w:r>
        <w:t>The post-glacial transgression transformed this geography progressively and irreversibly over roughly 12,000 years. The populations that had been continental coastal people found themselves progressively islanded. The sea stopped being one option for movement and became the only option for connection to the wider world. The sea level transgression was a 12,000-year selective event for maritime symbolic load — operating on exactly the geographic population that the Toba forcing function had already selected for coastal survival competency.</w:t>
      </w:r>
    </w:p>
    <w:p w14:paraId="771D681B" w14:textId="77777777" w:rsidR="002029DB" w:rsidRDefault="00000000">
      <w:pPr>
        <w:pStyle w:val="Heading2"/>
      </w:pPr>
      <w:r>
        <w:t>4.3 Continuous Occupation: The Fa-Hien Evidence</w:t>
      </w:r>
    </w:p>
    <w:p w14:paraId="3E2FC58D" w14:textId="77777777" w:rsidR="002029DB" w:rsidRDefault="00000000">
      <w:pPr>
        <w:spacing w:before="120" w:after="120" w:line="360" w:lineRule="auto"/>
        <w:jc w:val="both"/>
      </w:pPr>
      <w:r>
        <w:t xml:space="preserve">The Fa-Hien Cave occupation dated to approximately 34,000 BP establishes a minimum bound for Lanka's symbolic accumulation timeline: at least 34,000 years of continuous or near-continuous human occupation in a geographically constraining environment that selected for maritime competency. At 34,000 BP, the populations in Fa-Hien Cave were anatomically modern humans with the full cognitive architecture for symbolic behavior — </w:t>
      </w:r>
      <w:r>
        <w:lastRenderedPageBreak/>
        <w:t>the same species producing cave art in Europe at this time, the same species whose symbolic capability is attested at Blombos Cave from 100,000 BP.</w:t>
      </w:r>
      <w:r>
        <w:rPr>
          <w:rStyle w:val="FootnoteReference"/>
        </w:rPr>
        <w:footnoteReference w:id="31"/>
      </w:r>
      <w:r>
        <w:rPr>
          <w:rStyle w:val="FootnoteReference"/>
        </w:rPr>
        <w:footnoteReference w:id="32"/>
      </w:r>
    </w:p>
    <w:p w14:paraId="49BA81B9" w14:textId="77777777" w:rsidR="002029DB" w:rsidRDefault="00000000">
      <w:pPr>
        <w:pStyle w:val="Heading2"/>
      </w:pPr>
      <w:r>
        <w:t>4.4 The Rama Setu Formation</w:t>
      </w:r>
    </w:p>
    <w:p w14:paraId="130F6556" w14:textId="77777777" w:rsidR="002029DB" w:rsidRDefault="00000000">
      <w:pPr>
        <w:spacing w:before="120" w:after="120" w:line="360" w:lineRule="auto"/>
        <w:jc w:val="both"/>
      </w:pPr>
      <w:r>
        <w:t>The Rama Setu — Adam's Bridge — is a chain of limestone shoals and sandbanks connecting the northwestern coast of Lanka to the southeastern tip of India through the Palk Strait. Its composition, origin, and the degree to which it may incorporate anthropogenic elements remain subjects of active geological debate.</w:t>
      </w:r>
      <w:r>
        <w:rPr>
          <w:rStyle w:val="FootnoteReference"/>
        </w:rPr>
        <w:footnoteReference w:id="33"/>
      </w:r>
    </w:p>
    <w:p w14:paraId="50AF4086" w14:textId="77777777" w:rsidR="002029DB" w:rsidRDefault="00000000">
      <w:pPr>
        <w:spacing w:before="120" w:after="120" w:line="360" w:lineRule="auto"/>
        <w:jc w:val="both"/>
      </w:pPr>
      <w:r>
        <w:t>For this paper's argument, the Rama Setu matters in three ways. First, it marks the approximate route of the land connection that existed during lower sea level periods — a geological memory of the geography the Fa-Hien Cave populations inhabited. Second, the Ramayana's narrative of Rama requiring a constructed bridge is structurally consistent with a tradition preserving the memory of a period when that crossing was not navigable by the maritime knowledge available to the continental civilization. Third, the story and the geology describe the same transformation from different perspectives separated by thousands of years.</w:t>
      </w:r>
    </w:p>
    <w:p w14:paraId="6E4B3BEE" w14:textId="77777777" w:rsidR="002029DB" w:rsidRDefault="002029DB">
      <w:pPr>
        <w:spacing w:before="80" w:after="80"/>
      </w:pPr>
    </w:p>
    <w:p w14:paraId="5746FED6" w14:textId="77777777" w:rsidR="002029DB" w:rsidRDefault="00000000">
      <w:pPr>
        <w:pStyle w:val="Heading1"/>
      </w:pPr>
      <w:r>
        <w:t>5. The Meluhha Network: IVC Guild Infrastructure</w:t>
      </w:r>
    </w:p>
    <w:p w14:paraId="59AB4ECD" w14:textId="77777777" w:rsidR="002029DB" w:rsidRDefault="00000000">
      <w:pPr>
        <w:pStyle w:val="Heading2"/>
      </w:pPr>
      <w:r>
        <w:t>5.1 The Rebus Framework in Practice</w:t>
      </w:r>
    </w:p>
    <w:p w14:paraId="1BFB005E" w14:textId="77777777" w:rsidR="002029DB" w:rsidRDefault="00000000">
      <w:pPr>
        <w:spacing w:before="120" w:after="120" w:line="360" w:lineRule="auto"/>
        <w:jc w:val="both"/>
      </w:pPr>
      <w:r>
        <w:t xml:space="preserve">The Indus Script corpus comprises more than 9,000 inscriptions distributed across seals, copper plates, pottery, and other objects spanning approximately 3300-1900 BCE. The rebus decipherment framework reads these inscriptions not as logographic representations of objects but as phonetic encodings where each pictograph is read by </w:t>
      </w:r>
      <w:r>
        <w:lastRenderedPageBreak/>
        <w:t xml:space="preserve">the sound of its name in the guild language — the Meluhha </w:t>
      </w:r>
      <w:r>
        <w:rPr>
          <w:i/>
          <w:iCs/>
        </w:rPr>
        <w:t>deśabhāṣā</w:t>
      </w:r>
      <w:r>
        <w:t xml:space="preserve"> — rather than by its visual referent.</w:t>
      </w:r>
      <w:r>
        <w:rPr>
          <w:rStyle w:val="FootnoteReference"/>
        </w:rPr>
        <w:footnoteReference w:id="34"/>
      </w:r>
      <w:r>
        <w:rPr>
          <w:rStyle w:val="FootnoteReference"/>
        </w:rPr>
        <w:footnoteReference w:id="35"/>
      </w:r>
      <w:r>
        <w:rPr>
          <w:rStyle w:val="FootnoteReference"/>
        </w:rPr>
        <w:footnoteReference w:id="36"/>
      </w:r>
    </w:p>
    <w:p w14:paraId="0749CD39" w14:textId="77777777" w:rsidR="002029DB" w:rsidRDefault="00000000">
      <w:pPr>
        <w:spacing w:before="120" w:after="120" w:line="360" w:lineRule="auto"/>
        <w:jc w:val="both"/>
      </w:pPr>
      <w:r>
        <w:t xml:space="preserve">Sign 391, a spoked wheel, is read as </w:t>
      </w:r>
      <w:r>
        <w:rPr>
          <w:i/>
          <w:iCs/>
        </w:rPr>
        <w:t>tsarkh</w:t>
      </w:r>
      <w:r>
        <w:t xml:space="preserve"> producing the rebus </w:t>
      </w:r>
      <w:r>
        <w:rPr>
          <w:i/>
          <w:iCs/>
        </w:rPr>
        <w:t>arka</w:t>
      </w:r>
      <w:r>
        <w:t xml:space="preserve">, meaning copper or gold. The elephant pictograph is read as </w:t>
      </w:r>
      <w:r>
        <w:rPr>
          <w:i/>
          <w:iCs/>
        </w:rPr>
        <w:t>ibha</w:t>
      </w:r>
      <w:r>
        <w:t xml:space="preserve">, producing </w:t>
      </w:r>
      <w:r>
        <w:rPr>
          <w:i/>
          <w:iCs/>
        </w:rPr>
        <w:t>ib</w:t>
      </w:r>
      <w:r>
        <w:t xml:space="preserve"> for iron and </w:t>
      </w:r>
      <w:r>
        <w:rPr>
          <w:i/>
          <w:iCs/>
        </w:rPr>
        <w:t>ibbho</w:t>
      </w:r>
      <w:r>
        <w:t xml:space="preserve"> for merchant, the latter attested in Hemachandra's Prakrit lexicon. The fish sign is read as </w:t>
      </w:r>
      <w:r>
        <w:rPr>
          <w:i/>
          <w:iCs/>
        </w:rPr>
        <w:t>ayo</w:t>
      </w:r>
      <w:r>
        <w:t xml:space="preserve">, producing </w:t>
      </w:r>
      <w:r>
        <w:rPr>
          <w:i/>
          <w:iCs/>
        </w:rPr>
        <w:t>aya</w:t>
      </w:r>
      <w:r>
        <w:t xml:space="preserve"> for iron and </w:t>
      </w:r>
      <w:r>
        <w:rPr>
          <w:i/>
          <w:iCs/>
        </w:rPr>
        <w:t>ayas</w:t>
      </w:r>
      <w:r>
        <w:t xml:space="preserve"> for alloy metal, both attested in the Rigveda.</w:t>
      </w:r>
      <w:r>
        <w:rPr>
          <w:rStyle w:val="FootnoteReference"/>
        </w:rPr>
        <w:footnoteReference w:id="37"/>
      </w:r>
      <w:r>
        <w:rPr>
          <w:rStyle w:val="FootnoteReference"/>
        </w:rPr>
        <w:footnoteReference w:id="38"/>
      </w:r>
    </w:p>
    <w:p w14:paraId="3552CA97" w14:textId="77777777" w:rsidR="002029DB" w:rsidRDefault="00000000">
      <w:pPr>
        <w:spacing w:before="120" w:after="120" w:line="360" w:lineRule="auto"/>
        <w:jc w:val="both"/>
      </w:pPr>
      <w:r>
        <w:t>Applied systematically across the corpus, this principle produces a consistent semantic field centered on metallurgical production, maritime trade, and guild organization. The inscriptions are not art. They are documents — the professional and commercial documentation of a guild civilization whose wealth moved by sea.</w:t>
      </w:r>
    </w:p>
    <w:p w14:paraId="4432D640" w14:textId="77777777" w:rsidR="002029DB" w:rsidRDefault="00000000">
      <w:pPr>
        <w:pStyle w:val="Heading2"/>
      </w:pPr>
      <w:r>
        <w:t>5.2 The Shu-ilishu Anchor: External Attestation</w:t>
      </w:r>
    </w:p>
    <w:p w14:paraId="6D523575" w14:textId="77777777" w:rsidR="002029DB" w:rsidRDefault="00000000">
      <w:pPr>
        <w:spacing w:before="120" w:after="120" w:line="360" w:lineRule="auto"/>
        <w:jc w:val="both"/>
      </w:pPr>
      <w:r>
        <w:t xml:space="preserve">The most significant external evidence for the Meluhha language is the cylinder seal of Shu-ilishu, held at the Musée du Louvre and dated to approximately 2300 BCE. The cuneiform inscription reads: </w:t>
      </w:r>
      <w:r>
        <w:rPr>
          <w:i/>
          <w:iCs/>
        </w:rPr>
        <w:t>Shu-Ilishu EME.BAL.ME.LUH.HA.KI</w:t>
      </w:r>
      <w:r>
        <w:t xml:space="preserve"> — Shu-ilishu, interpreter of the language of Meluhha. This is Mesopotamian state-level attestation, independent of any Indus Script decipherment debate, of a distinct Indus language sophisticated enough to require professional interpretation at the height of the Akkadian Empire.</w:t>
      </w:r>
      <w:r>
        <w:rPr>
          <w:rStyle w:val="FootnoteReference"/>
        </w:rPr>
        <w:footnoteReference w:id="39"/>
      </w:r>
      <w:r>
        <w:rPr>
          <w:rStyle w:val="FootnoteReference"/>
        </w:rPr>
        <w:footnoteReference w:id="40"/>
      </w:r>
    </w:p>
    <w:p w14:paraId="05D9AC0A" w14:textId="77777777" w:rsidR="002029DB" w:rsidRDefault="00000000">
      <w:pPr>
        <w:spacing w:before="120" w:after="120" w:line="360" w:lineRule="auto"/>
        <w:jc w:val="both"/>
      </w:pPr>
      <w:r>
        <w:lastRenderedPageBreak/>
        <w:t>The Meluhha language was not a simple trade pidgin. It was complex enough that professional mastery of it was a recognized occupational identity worth memorializing on a personal seal at the Mesopotamian court. The guild language was a skill. The network that required it was a civilization.</w:t>
      </w:r>
    </w:p>
    <w:p w14:paraId="0AA9A9B8" w14:textId="77777777" w:rsidR="002029DB" w:rsidRDefault="00000000">
      <w:pPr>
        <w:pStyle w:val="Heading2"/>
      </w:pPr>
      <w:r>
        <w:t>5.3 The Etymological Chain</w:t>
      </w:r>
    </w:p>
    <w:p w14:paraId="29E0A028" w14:textId="77777777" w:rsidR="002029DB" w:rsidRDefault="00000000">
      <w:pPr>
        <w:spacing w:before="120" w:after="120" w:line="360" w:lineRule="auto"/>
        <w:jc w:val="both"/>
      </w:pPr>
      <w:r>
        <w:t xml:space="preserve">The Sumerian term for sailor or boatman was written as </w:t>
      </w:r>
      <w:r>
        <w:rPr>
          <w:i/>
          <w:iCs/>
        </w:rPr>
        <w:t>ma2-lah5</w:t>
      </w:r>
      <w:r>
        <w:t xml:space="preserve">, with the master sailor designated </w:t>
      </w:r>
      <w:r>
        <w:rPr>
          <w:i/>
          <w:iCs/>
        </w:rPr>
        <w:t>ma2-lah5-gal</w:t>
      </w:r>
      <w:r>
        <w:t xml:space="preserve">. This root moves through the ancient Semitic world: Akkadian </w:t>
      </w:r>
      <w:r>
        <w:rPr>
          <w:i/>
          <w:iCs/>
        </w:rPr>
        <w:t>malahum</w:t>
      </w:r>
      <w:r>
        <w:t xml:space="preserve">, Arabic </w:t>
      </w:r>
      <w:r>
        <w:rPr>
          <w:i/>
          <w:iCs/>
        </w:rPr>
        <w:t>malaah</w:t>
      </w:r>
      <w:r>
        <w:t xml:space="preserve">, Aramaic </w:t>
      </w:r>
      <w:r>
        <w:rPr>
          <w:i/>
          <w:iCs/>
        </w:rPr>
        <w:t>melahha</w:t>
      </w:r>
      <w:r>
        <w:t xml:space="preserve">, Hebrew </w:t>
      </w:r>
      <w:r>
        <w:rPr>
          <w:i/>
          <w:iCs/>
        </w:rPr>
        <w:t>melakh</w:t>
      </w:r>
      <w:r>
        <w:t xml:space="preserve"> — all meaning sailor or seafarer. Moving into South Asia: Kannada </w:t>
      </w:r>
      <w:r>
        <w:rPr>
          <w:i/>
          <w:iCs/>
        </w:rPr>
        <w:t>mēlaka</w:t>
      </w:r>
      <w:r>
        <w:t xml:space="preserve"> means assembly or company — the social form that seafaring trade produces. Prakrit </w:t>
      </w:r>
      <w:r>
        <w:rPr>
          <w:i/>
          <w:iCs/>
        </w:rPr>
        <w:t>milakkhu</w:t>
      </w:r>
      <w:r>
        <w:t xml:space="preserve"> and Pali </w:t>
      </w:r>
      <w:r>
        <w:rPr>
          <w:i/>
          <w:iCs/>
        </w:rPr>
        <w:t>malikkho</w:t>
      </w:r>
      <w:r>
        <w:t xml:space="preserve"> mean copper worker, connecting maritime identity to metallurgical guild activity. Sanskrit </w:t>
      </w:r>
      <w:r>
        <w:rPr>
          <w:i/>
          <w:iCs/>
        </w:rPr>
        <w:t>mleccha</w:t>
      </w:r>
      <w:r>
        <w:t>, later meaning foreigner or barbarian, preserves in its semantic history a people defined by maritime and commercial activity rather than ethnic identity.</w:t>
      </w:r>
      <w:r>
        <w:rPr>
          <w:rStyle w:val="FootnoteReference"/>
        </w:rPr>
        <w:footnoteReference w:id="41"/>
      </w:r>
      <w:r>
        <w:rPr>
          <w:rStyle w:val="FootnoteReference"/>
        </w:rPr>
        <w:footnoteReference w:id="42"/>
      </w:r>
      <w:r>
        <w:rPr>
          <w:rStyle w:val="FootnoteReference"/>
        </w:rPr>
        <w:footnoteReference w:id="43"/>
      </w:r>
      <w:r>
        <w:rPr>
          <w:rStyle w:val="FootnoteReference"/>
        </w:rPr>
        <w:footnoteReference w:id="44"/>
      </w:r>
    </w:p>
    <w:p w14:paraId="296CEDBB" w14:textId="77777777" w:rsidR="002029DB" w:rsidRDefault="00000000">
      <w:pPr>
        <w:spacing w:before="120" w:after="120" w:line="360" w:lineRule="auto"/>
        <w:jc w:val="both"/>
      </w:pPr>
      <w:r>
        <w:t>Meluhha Country means Seafarers' Country — a region defined by its people's activity rather than its political boundaries. The guild precedes the state, the occupational identity precedes the territorial one.</w:t>
      </w:r>
    </w:p>
    <w:p w14:paraId="52E8F88C" w14:textId="77777777" w:rsidR="002029DB" w:rsidRDefault="00000000">
      <w:pPr>
        <w:pStyle w:val="Heading2"/>
      </w:pPr>
      <w:r>
        <w:t>5.4 Lanka's Position in the Network</w:t>
      </w:r>
    </w:p>
    <w:p w14:paraId="4E93F5FD" w14:textId="77777777" w:rsidR="002029DB" w:rsidRDefault="00000000">
      <w:pPr>
        <w:spacing w:before="120" w:after="120" w:line="360" w:lineRule="auto"/>
        <w:jc w:val="both"/>
      </w:pPr>
      <w:r>
        <w:t xml:space="preserve">The Meluhha maritime sprachbund connected the Mesopotamian city-states through the Persian Gulf, across the Arabian Sea to the Gujarat and Sindh coasts, and from there through the Laccadive Sea to the southern subcontinent and beyond. The cuneiform </w:t>
      </w:r>
      <w:r>
        <w:lastRenderedPageBreak/>
        <w:t>tablet inscription of Sargon of Akkad (2370-2316 BCE) records boats of Dilmun, Magan, and Meluhha moored at the quay of his capital.</w:t>
      </w:r>
      <w:r>
        <w:rPr>
          <w:rStyle w:val="FootnoteReference"/>
        </w:rPr>
        <w:footnoteReference w:id="45"/>
      </w:r>
      <w:r>
        <w:rPr>
          <w:rStyle w:val="FootnoteReference"/>
        </w:rPr>
        <w:footnoteReference w:id="46"/>
      </w:r>
      <w:r>
        <w:rPr>
          <w:rStyle w:val="FootnoteReference"/>
        </w:rPr>
        <w:footnoteReference w:id="47"/>
      </w:r>
      <w:r>
        <w:rPr>
          <w:rStyle w:val="FootnoteReference"/>
        </w:rPr>
        <w:footnoteReference w:id="48"/>
      </w:r>
    </w:p>
    <w:p w14:paraId="1D50D0AA" w14:textId="77777777" w:rsidR="002029DB" w:rsidRDefault="00000000">
      <w:pPr>
        <w:spacing w:before="120" w:after="120" w:line="360" w:lineRule="auto"/>
        <w:jc w:val="both"/>
      </w:pPr>
      <w:r>
        <w:t>Lanka's position in this network was determined by geography. The island sat at the exact crossroads where the Arabian Sea system met the Bay of Bengal system, and where both connected to the Southeast Asian corridor. Every cargo moving between Mesopotamia and Southeast Asia passed through or near Lanka. The guild language would have been spoken at Trincomalee continuously for the entire duration of the network's operation.</w:t>
      </w:r>
      <w:r>
        <w:rPr>
          <w:rStyle w:val="FootnoteReference"/>
        </w:rPr>
        <w:footnoteReference w:id="49"/>
      </w:r>
    </w:p>
    <w:p w14:paraId="4061D6DC" w14:textId="77777777" w:rsidR="002029DB" w:rsidRDefault="002029DB">
      <w:pPr>
        <w:spacing w:before="80" w:after="80"/>
      </w:pPr>
    </w:p>
    <w:p w14:paraId="047C8C3E" w14:textId="77777777" w:rsidR="002029DB" w:rsidRDefault="00000000">
      <w:pPr>
        <w:pStyle w:val="Heading1"/>
      </w:pPr>
      <w:r>
        <w:t>6. The Pashupati Complex: Encoding Maritime Sovereignty</w:t>
      </w:r>
    </w:p>
    <w:p w14:paraId="391CE397" w14:textId="77777777" w:rsidR="002029DB" w:rsidRDefault="00000000">
      <w:pPr>
        <w:pStyle w:val="Heading2"/>
      </w:pPr>
      <w:r>
        <w:t>6.1 The Seal: Standard Reading and Its Limits</w:t>
      </w:r>
    </w:p>
    <w:p w14:paraId="2453F31F" w14:textId="77777777" w:rsidR="002029DB" w:rsidRDefault="00000000">
      <w:pPr>
        <w:spacing w:before="120" w:after="120" w:line="360" w:lineRule="auto"/>
        <w:jc w:val="both"/>
      </w:pPr>
      <w:r>
        <w:t>Seal 420 from Mohenjo-daro — the Pashupati seal — depicts a horned figure seated in apparent yogic posture on a throne, surrounded by four animals: elephant, tiger, rhinoceros, and buffalo. Two deer appear below the throne. The standard scholarly reading identifies the figure as a proto-Shiva in his aspect as Pashupati, lord of animals — a precursor to the developed Shaivite deity whose sovereignty over the natural world is expressed through the mastery of its most powerful representatives.</w:t>
      </w:r>
      <w:r>
        <w:rPr>
          <w:rStyle w:val="FootnoteReference"/>
        </w:rPr>
        <w:footnoteReference w:id="50"/>
      </w:r>
      <w:r>
        <w:rPr>
          <w:rStyle w:val="FootnoteReference"/>
        </w:rPr>
        <w:footnoteReference w:id="51"/>
      </w:r>
    </w:p>
    <w:p w14:paraId="43A2A8E1" w14:textId="77777777" w:rsidR="002029DB" w:rsidRDefault="00000000">
      <w:pPr>
        <w:spacing w:before="120" w:after="120" w:line="360" w:lineRule="auto"/>
        <w:jc w:val="both"/>
      </w:pPr>
      <w:r>
        <w:t xml:space="preserve">This reading is not wrong. It correctly identifies the symbolic register — sovereign authority over the natural world. What it does not ask is what that specific symbolic </w:t>
      </w:r>
      <w:r>
        <w:lastRenderedPageBreak/>
        <w:t>formulation means in the operational context of a civilization whose primary medium was the sea and whose guild language encoded maritime trade as its central activity.</w:t>
      </w:r>
    </w:p>
    <w:p w14:paraId="5235978E" w14:textId="77777777" w:rsidR="002029DB" w:rsidRDefault="00000000">
      <w:pPr>
        <w:pStyle w:val="Heading2"/>
      </w:pPr>
      <w:r>
        <w:t>6.2 The DSSM Reading: Multi-Domain Operational Mastery</w:t>
      </w:r>
    </w:p>
    <w:p w14:paraId="6D03F7ED" w14:textId="77777777" w:rsidR="002029DB" w:rsidRDefault="00000000">
      <w:pPr>
        <w:spacing w:before="120" w:after="120" w:line="360" w:lineRule="auto"/>
        <w:jc w:val="both"/>
      </w:pPr>
      <w:r>
        <w:t>The DSSM reading of the Pashupati seal begins with the question: what does a maritime civilization whose operational survival depends on reading complex natural systems need to symbolically encode as its central competency claim? The answer is multi-domain mastery of the natural world: astronomical systems for positional navigation; meteorological patterns for monsoon timing; biological indicators for proximity estimation; physical oceanography for current exploitation; and the engineering knowledge for deep-water vessel construction.</w:t>
      </w:r>
      <w:r>
        <w:rPr>
          <w:rStyle w:val="FootnoteReference"/>
        </w:rPr>
        <w:footnoteReference w:id="52"/>
      </w:r>
    </w:p>
    <w:p w14:paraId="4C4B3B07" w14:textId="77777777" w:rsidR="002029DB" w:rsidRDefault="00000000">
      <w:pPr>
        <w:spacing w:before="120" w:after="120" w:line="360" w:lineRule="auto"/>
        <w:jc w:val="both"/>
      </w:pPr>
      <w:r>
        <w:t>The yogic posture represents the internalization of knowledge that cannot be externalized as text — the experienced body that knows where it is in relation to stars, winds, and currents through sensation trained over years of practice. The surrounding animals represent the practical mastery of natural indicator systems on which maritime navigation depends — not animals as prey or livestock, but animals as a reading system, the biological lexicon of the sea. This is the symbolic crystallization of the competency that makes a maritime civilization possible.</w:t>
      </w:r>
    </w:p>
    <w:p w14:paraId="7D246603" w14:textId="77777777" w:rsidR="002029DB" w:rsidRDefault="00000000">
      <w:pPr>
        <w:pStyle w:val="Heading2"/>
      </w:pPr>
      <w:r>
        <w:t>6.3 The Origin Question: A Lankan Vector</w:t>
      </w:r>
    </w:p>
    <w:p w14:paraId="786A858F" w14:textId="77777777" w:rsidR="002029DB" w:rsidRDefault="00000000">
      <w:pPr>
        <w:spacing w:before="120" w:after="120" w:line="360" w:lineRule="auto"/>
        <w:jc w:val="both"/>
      </w:pPr>
      <w:r>
        <w:t>The proto-Shiva symbolic complex has been traced to a Levant shamanic substrate: the horned master with animal sovereignty as a cognitive archetype appearing in the Upper Paleolithic archaeological record, representing the symbolic encoding of the capacity to enter into and master the natural world.</w:t>
      </w:r>
      <w:r>
        <w:rPr>
          <w:rStyle w:val="FootnoteReference"/>
        </w:rPr>
        <w:footnoteReference w:id="53"/>
      </w:r>
      <w:r>
        <w:rPr>
          <w:rStyle w:val="FootnoteReference"/>
        </w:rPr>
        <w:footnoteReference w:id="54"/>
      </w:r>
    </w:p>
    <w:p w14:paraId="2992C48C" w14:textId="77777777" w:rsidR="002029DB" w:rsidRDefault="00000000">
      <w:pPr>
        <w:spacing w:before="120" w:after="120" w:line="360" w:lineRule="auto"/>
        <w:jc w:val="both"/>
      </w:pPr>
      <w:r>
        <w:t xml:space="preserve">But the specifically maritime operational dimension of the Pashupati complex has no Levant origin. It has an Indian Ocean corridor origin. If Lanka was already a symbolic </w:t>
      </w:r>
      <w:r>
        <w:lastRenderedPageBreak/>
        <w:t>complexity attractor of tens of thousands of years standing at the crossroads of the maritime network that the Meluhha guild formalized, then the synthesis of the shamanic animal-mastery archetype with the maritime operational competency profile may have crystallized at the crossroads itself — at or near Lanka — and propagated both northwest into the IVC world and northeast into the Vedic world simultaneously. This would explain what has always been noted: Shiva does not fit comfortably in the Vedic pantheon. He is absorbed by it rather than generated from it. His archaism is not a puzzle. It is the expected signature of a symbolic complex whose roots predate the Vedic tradition by tens of thousands of years.</w:t>
      </w:r>
    </w:p>
    <w:p w14:paraId="7E8B039A" w14:textId="77777777" w:rsidR="002029DB" w:rsidRDefault="002029DB">
      <w:pPr>
        <w:spacing w:before="80" w:after="80"/>
      </w:pPr>
    </w:p>
    <w:p w14:paraId="23B0C829" w14:textId="77777777" w:rsidR="003D1D64" w:rsidRDefault="003D1D64">
      <w:pPr>
        <w:pStyle w:val="Heading1"/>
      </w:pPr>
    </w:p>
    <w:p w14:paraId="03BF9168" w14:textId="77777777" w:rsidR="003D1D64" w:rsidRDefault="003D1D64">
      <w:pPr>
        <w:pStyle w:val="Heading1"/>
      </w:pPr>
    </w:p>
    <w:p w14:paraId="3616157F" w14:textId="4FFBA396" w:rsidR="002029DB" w:rsidRDefault="00000000">
      <w:pPr>
        <w:pStyle w:val="Heading1"/>
      </w:pPr>
      <w:r>
        <w:t>7. Ravana: Stage 3-4 Narrative Crystallization</w:t>
      </w:r>
    </w:p>
    <w:p w14:paraId="084367DB" w14:textId="77777777" w:rsidR="002029DB" w:rsidRDefault="00000000">
      <w:pPr>
        <w:pStyle w:val="Heading2"/>
      </w:pPr>
      <w:r>
        <w:t>7.1 The Methodological Position</w:t>
      </w:r>
    </w:p>
    <w:p w14:paraId="1CF3F150" w14:textId="77777777" w:rsidR="002029DB" w:rsidRDefault="00000000">
      <w:pPr>
        <w:spacing w:before="120" w:after="120" w:line="360" w:lineRule="auto"/>
        <w:jc w:val="both"/>
      </w:pPr>
      <w:r>
        <w:t>This paper treats the Ravana tradition as a symbolic complex to be analyzed for the depth signatures that Stage 1-2 load produces — specifically, the four DSSM stabilization criteria applied to the tradition's transmission history.</w:t>
      </w:r>
      <w:r>
        <w:rPr>
          <w:rStyle w:val="FootnoteReference"/>
        </w:rPr>
        <w:footnoteReference w:id="55"/>
      </w:r>
    </w:p>
    <w:p w14:paraId="557D38BE" w14:textId="77777777" w:rsidR="002029DB" w:rsidRDefault="00000000">
      <w:pPr>
        <w:spacing w:before="120" w:after="120" w:line="360" w:lineRule="auto"/>
        <w:jc w:val="both"/>
      </w:pPr>
      <w:r>
        <w:t xml:space="preserve">The absence of physical archaeological evidence for a Ravana-era Lanka civilization is not treated here as disconfirming evidence. Physical evidence for any civilization operating primarily in the coastal zone before approximately 8,000 BP faces three systematic destruction mechanisms: post-glacial sea level rise submerging primary coastal settlements; tropical climate accelerating organic material decomposition to near-completeness; and continuous construction over earlier construction destroying </w:t>
      </w:r>
      <w:r>
        <w:lastRenderedPageBreak/>
        <w:t>stratigraphic integrity. The absence of material evidence under these conditions is precisely what the model predicts.</w:t>
      </w:r>
    </w:p>
    <w:p w14:paraId="3FF6B115" w14:textId="77777777" w:rsidR="002029DB" w:rsidRDefault="00000000">
      <w:pPr>
        <w:pStyle w:val="Heading2"/>
      </w:pPr>
      <w:r>
        <w:t>7.2 The Four Stabilization Criteria</w:t>
      </w:r>
    </w:p>
    <w:p w14:paraId="75F44738" w14:textId="77777777" w:rsidR="002029DB" w:rsidRDefault="00000000">
      <w:pPr>
        <w:spacing w:before="120" w:after="120" w:line="360" w:lineRule="auto"/>
        <w:jc w:val="both"/>
      </w:pPr>
      <w:r>
        <w:rPr>
          <w:b/>
          <w:bCs/>
        </w:rPr>
        <w:t xml:space="preserve">Intergenerational Transmission. </w:t>
      </w:r>
      <w:r>
        <w:t>The Ravana tradition is attested in continuous textual transmission from at least the period of Valmiki's Ramayana composition — drawing on oral traditions of significantly greater antiquity — through the present. The core symbolic profile: Ravana as scholar, as Shiva devotee of exceptional accomplishment, as ruler of maritime territory, as possessor of aerial transport capability, as sovereign of Lanka — maintains structural integrity across more than two millennia of independent transmission.</w:t>
      </w:r>
      <w:r>
        <w:rPr>
          <w:rStyle w:val="FootnoteReference"/>
        </w:rPr>
        <w:footnoteReference w:id="56"/>
      </w:r>
    </w:p>
    <w:p w14:paraId="375D3252" w14:textId="77777777" w:rsidR="002029DB" w:rsidRDefault="00000000">
      <w:pPr>
        <w:spacing w:before="120" w:after="120" w:line="360" w:lineRule="auto"/>
        <w:jc w:val="both"/>
      </w:pPr>
      <w:r>
        <w:rPr>
          <w:b/>
          <w:bCs/>
        </w:rPr>
        <w:t xml:space="preserve">Spatial Constraint. </w:t>
      </w:r>
      <w:r>
        <w:t>Ravana temples, shrines, and positive cultural traditions are geographically concentrated in Sri Lanka, coastal Tamil Nadu, and Southeast Asian narrative and architectural traditions. This is not pan-South Asian mythological diffusion. The Ravana tradition as a tradition of cultural identification is concentrated in precisely the geographic zone this paper identifies as the maritime symbolic corridor: Lanka as center, South India as northern approach, Southeast Asia as eastern extension.</w:t>
      </w:r>
    </w:p>
    <w:p w14:paraId="0D603AC0" w14:textId="77777777" w:rsidR="002029DB" w:rsidRDefault="00000000">
      <w:pPr>
        <w:spacing w:before="120" w:after="120" w:line="360" w:lineRule="auto"/>
        <w:jc w:val="both"/>
      </w:pPr>
      <w:r>
        <w:rPr>
          <w:b/>
          <w:bCs/>
        </w:rPr>
        <w:t xml:space="preserve">Cross-Media Redundancy. </w:t>
      </w:r>
      <w:r>
        <w:t xml:space="preserve">The tradition is preserved simultaneously and independently across: the Sanskrit Valmiki Ramayana and its regional recensions; Pali Buddhist Jataka references that acknowledge Lanka's prior civilization complexity; Jain textual variants presenting Ravana in a substantially different moral register while maintaining the core symbolic profile; Southeast Asian architectural traditions at Angkor Wat and Prambanan incorporating Ravana scenes as foundational iconographic content; and Sri Lankan folk tradition maintaining Ravana as a figure of cultural pride across centuries of institutional pressure. Independent preservation across mutually antagonistic religious traditions — </w:t>
      </w:r>
      <w:r>
        <w:lastRenderedPageBreak/>
        <w:t>Brahminic, Buddhist, Jain — is the strongest possible cross-media redundancy signal.</w:t>
      </w:r>
      <w:r>
        <w:rPr>
          <w:rStyle w:val="FootnoteReference"/>
        </w:rPr>
        <w:footnoteReference w:id="57"/>
      </w:r>
      <w:r>
        <w:rPr>
          <w:rStyle w:val="FootnoteReference"/>
        </w:rPr>
        <w:footnoteReference w:id="58"/>
      </w:r>
      <w:r>
        <w:rPr>
          <w:rStyle w:val="FootnoteReference"/>
        </w:rPr>
        <w:footnoteReference w:id="59"/>
      </w:r>
    </w:p>
    <w:p w14:paraId="3FBA8BC0" w14:textId="77777777" w:rsidR="002029DB" w:rsidRDefault="00000000">
      <w:pPr>
        <w:spacing w:before="120" w:after="120" w:line="360" w:lineRule="auto"/>
        <w:jc w:val="both"/>
      </w:pPr>
      <w:r>
        <w:rPr>
          <w:b/>
          <w:bCs/>
        </w:rPr>
        <w:t xml:space="preserve">Persistence Under Institutional Suppression. </w:t>
      </w:r>
      <w:r>
        <w:t>The dominant Brahminic tradition had structural incentive to flatten Ravana into unambiguous villainy. This suppression partially succeeded in North India but failed in Sri Lanka, coastal Tamil Nadu, and Southeast Asia. Symbolic load that resists institutional suppression of this magnitude and duration is demonstrating Stage 1-2 depth that Stage 4 institutional force operating on century timescales cannot fully reach.</w:t>
      </w:r>
    </w:p>
    <w:p w14:paraId="729020D6" w14:textId="77777777" w:rsidR="002029DB" w:rsidRDefault="00000000">
      <w:pPr>
        <w:pStyle w:val="Heading2"/>
      </w:pPr>
      <w:r>
        <w:t>7.3 The Symbolic Profile Decoded</w:t>
      </w:r>
    </w:p>
    <w:p w14:paraId="1E4894A6" w14:textId="77777777" w:rsidR="002029DB" w:rsidRDefault="00000000">
      <w:pPr>
        <w:spacing w:before="120" w:after="120" w:line="360" w:lineRule="auto"/>
        <w:jc w:val="both"/>
      </w:pPr>
      <w:r>
        <w:t>Ravana's ten heads are the symbolic encoding of simultaneous multi-domain cognitive mastery — the same principle the Pashupati seal encodes in its composite figure. Ten heads means ten domains of knowledge held simultaneously: the four Vedas, the six systems of philosophy, music, medicine, statecraft, astronomy, and the navigational and maritime knowledge that Lanka's sovereignty depended on.</w:t>
      </w:r>
    </w:p>
    <w:p w14:paraId="617B7527" w14:textId="77777777" w:rsidR="002029DB" w:rsidRDefault="00000000">
      <w:pPr>
        <w:spacing w:before="120" w:after="120" w:line="360" w:lineRule="auto"/>
        <w:jc w:val="both"/>
      </w:pPr>
      <w:r>
        <w:t>Ravana's Shiva devotion is the structural connection to the Pashupati complex. The Shiva Tandava Stotram, composed during Ravana's attempt to lift Mount Kailash, is a hymn to exactly the kind of sovereign authority over cosmic natural forces that maritime civilization's operational mastery represents at the mythological scale. The narrative moment encodes the relationship between physical engagement with overwhelming natural force and the symbolic articulation of mastery over it — the Stage 2-3 transition in its clearest narrative form.</w:t>
      </w:r>
      <w:r>
        <w:rPr>
          <w:rStyle w:val="FootnoteReference"/>
        </w:rPr>
        <w:footnoteReference w:id="60"/>
      </w:r>
    </w:p>
    <w:p w14:paraId="584A32A2" w14:textId="77777777" w:rsidR="002029DB" w:rsidRDefault="00000000">
      <w:pPr>
        <w:pStyle w:val="Heading2"/>
      </w:pPr>
      <w:r>
        <w:t>7.4 The Ramayana as Geopolitical Memory</w:t>
      </w:r>
    </w:p>
    <w:p w14:paraId="3185460C" w14:textId="77777777" w:rsidR="002029DB" w:rsidRDefault="00000000">
      <w:pPr>
        <w:spacing w:before="120" w:after="120" w:line="360" w:lineRule="auto"/>
        <w:jc w:val="both"/>
      </w:pPr>
      <w:r>
        <w:lastRenderedPageBreak/>
        <w:t>The Ramayana encodes a recoverable geopolitical memory: a continental civilization confronting a maritime civilization with asymmetric technological capability. Rama builds a bridge. The construction of the Rama Setu is the narrative encoding of the continental civilization's fundamental problem — the sea is alien territory, crossable only by transforming it into land. Ravana does not build a bridge. He travels across the sea as a matter of operational routine. The asymmetry is not between good and evil. It is between a civilization that knows the sea and a civilization that does not.</w:t>
      </w:r>
    </w:p>
    <w:p w14:paraId="60DD01FD" w14:textId="77777777" w:rsidR="002029DB" w:rsidRDefault="00000000">
      <w:pPr>
        <w:pStyle w:val="Heading1"/>
      </w:pPr>
      <w:r>
        <w:t>8. Flying Over Water: The Navigation Reinterpretation</w:t>
      </w:r>
    </w:p>
    <w:p w14:paraId="19A239A1" w14:textId="77777777" w:rsidR="002029DB" w:rsidRDefault="00000000">
      <w:pPr>
        <w:pStyle w:val="Heading2"/>
      </w:pPr>
      <w:r>
        <w:t>8.1 What the Pushpaka Vimana Actually Encodes</w:t>
      </w:r>
    </w:p>
    <w:p w14:paraId="7F898C7B" w14:textId="77777777" w:rsidR="002029DB" w:rsidRDefault="00000000">
      <w:pPr>
        <w:spacing w:before="120" w:after="120" w:line="360" w:lineRule="auto"/>
        <w:jc w:val="both"/>
      </w:pPr>
      <w:r>
        <w:t>The Pushpaka Vimana — Ravana's self-propelled aerial conveyance, acquired from Kubera and described in the Ramayana as capable of transporting Ravana and his forces across vast distances with effortless reliability — has attracted interpretations ranging from mythological elaboration of divine favor to the claim of literal ancient aviation technology. Both interpretations share a common error: they take the flying literally. The more structurally coherent reading requires taking it seriously instead.</w:t>
      </w:r>
    </w:p>
    <w:p w14:paraId="5ADF5753" w14:textId="77777777" w:rsidR="002029DB" w:rsidRDefault="00000000">
      <w:pPr>
        <w:spacing w:before="120" w:after="120" w:line="360" w:lineRule="auto"/>
        <w:jc w:val="both"/>
      </w:pPr>
      <w:r>
        <w:t>A civilization that cannot get lost at sea appears, to those without that knowledge, to fly. The vessel departs. The sea swallows it. It appears, exactly where it intended, across a medium that should kill those without the knowledge to survive it. The departure is visible. The destination is achieved. The crossing is invisible and incomprehensible to those watching from the shore. From their perspective — the perspective preserved in the continental tradition that recorded the Ramayana — this is indistinguishable from flight. The Pushpaka Vimana is the narrative encoding of navigational sovereignty rendered as magical object because the cognitive gap between the maritime civilization and the continental tradition was too large to bridge through any other symbolic form.</w:t>
      </w:r>
    </w:p>
    <w:p w14:paraId="4525E2BE" w14:textId="77777777" w:rsidR="002029DB" w:rsidRDefault="00000000">
      <w:pPr>
        <w:spacing w:before="120" w:after="120" w:line="360" w:lineRule="auto"/>
        <w:jc w:val="both"/>
      </w:pPr>
      <w:r>
        <w:t xml:space="preserve">In DSSM terms, the flying machine is the Stage 3-4 externalization of Stage 1-2 embodied navigational practice. The knowledge itself — how to read stars, how to use the monsoon, how to navigate by biological indicators, how to construct a vessel capable of surviving open ocean — lives in bodies, not in objects. But the Stage 3 narrative that encodes the </w:t>
      </w:r>
      <w:r>
        <w:lastRenderedPageBreak/>
        <w:t>social memory of what that knowledge produces — the effortless crossing, the unreachable kingdom, the arrival that baffles the continental civilization — externalizes it as a magical technology because that is the symbolic vocabulary available to those who witnessed the competency without possessing it.</w:t>
      </w:r>
    </w:p>
    <w:p w14:paraId="597879D3" w14:textId="77777777" w:rsidR="002029DB" w:rsidRDefault="00000000">
      <w:pPr>
        <w:pStyle w:val="Heading2"/>
      </w:pPr>
      <w:r>
        <w:t>8.2 The Components of Navigational Sovereignty</w:t>
      </w:r>
    </w:p>
    <w:p w14:paraId="7DE67595" w14:textId="77777777" w:rsidR="002029DB" w:rsidRDefault="00000000">
      <w:pPr>
        <w:spacing w:before="120" w:after="120" w:line="360" w:lineRule="auto"/>
        <w:jc w:val="both"/>
      </w:pPr>
      <w:r>
        <w:t>Navigational sovereignty over the Indian Ocean is a synthetic competency built from multiple specialized knowledge domains, each representing decades of individual practice and centuries or millennia of collective development. None of these components is invented quickly. Each is a Stage 1-2 symbolic system in the DSSM sense, accumulated through intergenerational repetition and transmitted through embodied practice. Their synthesis — the capacity to hold all of them simultaneously and integrate them in real time during an open-ocean crossing — is the Stage 2 ritualized repetition achievement that the guild language was specifically designed to transmit.</w:t>
      </w:r>
    </w:p>
    <w:p w14:paraId="0D39BE7B" w14:textId="77777777" w:rsidR="002029DB" w:rsidRDefault="00000000">
      <w:pPr>
        <w:spacing w:before="120" w:after="120" w:line="360" w:lineRule="auto"/>
        <w:jc w:val="both"/>
      </w:pPr>
      <w:r>
        <w:rPr>
          <w:i/>
          <w:iCs/>
        </w:rPr>
        <w:t>Astronomical navigation</w:t>
      </w:r>
      <w:r>
        <w:t>: the reading of star paths, zenith stars for latitude determination, horizon phenomena for orientation, and the relationship between stellar positions and seasonal timing. In the Indian Ocean specifically, the relationship between astronomical position and monsoon timing is a synthesis that requires generations of accumulated observation. The navigator who knows where the stars say she is and what the stars say the weather will do is navigating in a qualitatively different way from the navigator who knows only position.</w:t>
      </w:r>
    </w:p>
    <w:p w14:paraId="7B4D36FE" w14:textId="77777777" w:rsidR="002029DB" w:rsidRDefault="00000000">
      <w:pPr>
        <w:spacing w:before="120" w:after="120" w:line="360" w:lineRule="auto"/>
        <w:jc w:val="both"/>
      </w:pPr>
      <w:r>
        <w:rPr>
          <w:i/>
          <w:iCs/>
        </w:rPr>
        <w:t>Monsoon mastery</w:t>
      </w:r>
      <w:r>
        <w:t>: the Indian Ocean monsoon system reverses direction seasonally with a regularity unique among ocean systems. The northeast monsoon drives movement southwest from October to February; the southwest monsoon drives movement northeast from June to September. A civilization that knows the monsoon schedule does not fight the ocean. It uses the ocean as an engine — scheduling departures and arrivals around a natural propulsion system that reduces crossing times and removes the need for the rowing and tacking that coastal navigation requires. The monsoon-knowledgeable navigator does not experience the Indian Ocean as a barrier. She experiences it as a road with a schedule.</w:t>
      </w:r>
    </w:p>
    <w:p w14:paraId="5C43A4F5" w14:textId="77777777" w:rsidR="002029DB" w:rsidRDefault="00000000">
      <w:pPr>
        <w:spacing w:before="120" w:after="120" w:line="360" w:lineRule="auto"/>
        <w:jc w:val="both"/>
      </w:pPr>
      <w:r>
        <w:rPr>
          <w:i/>
          <w:iCs/>
        </w:rPr>
        <w:lastRenderedPageBreak/>
        <w:t>Ocean current reading</w:t>
      </w:r>
      <w:r>
        <w:t>: the Indian Ocean current systems — the gyres, the coastal upwellings, the temperature gradients and their associated surface phenomena — are readable by the experienced navigator through water color, surface temperature perceptible by hand, wave interference patterns in the lee of submerged topography, and the behavior of surface debris. This knowledge is embodied rather than theoretical; it lives in the experienced navigator's hands and eyes, not in any document, and it is transmitted through practice rather than instruction.</w:t>
      </w:r>
    </w:p>
    <w:p w14:paraId="2A1C406B" w14:textId="77777777" w:rsidR="002029DB" w:rsidRDefault="00000000">
      <w:pPr>
        <w:spacing w:before="120" w:after="120" w:line="360" w:lineRule="auto"/>
        <w:jc w:val="both"/>
      </w:pPr>
      <w:r>
        <w:rPr>
          <w:i/>
          <w:iCs/>
        </w:rPr>
        <w:t>Biological navigation</w:t>
      </w:r>
      <w:r>
        <w:t>: specific bird species are reliable indicators of land proximity within defined distances. Current-dependent marine organisms cluster at hydrographic boundaries invisible to the unaided eye. Fish species distribution maps invisible underwater topography. The migration patterns of marine mammals trace current systems across thousands of kilometers. The experienced navigator reads all of these signals simultaneously and synthesizes them into a positional estimate that is often more accurate than dead reckoning alone.</w:t>
      </w:r>
    </w:p>
    <w:p w14:paraId="18E0148D" w14:textId="77777777" w:rsidR="002029DB" w:rsidRDefault="00000000">
      <w:pPr>
        <w:spacing w:before="120" w:after="120" w:line="360" w:lineRule="auto"/>
        <w:jc w:val="both"/>
      </w:pPr>
      <w:r>
        <w:rPr>
          <w:i/>
          <w:iCs/>
        </w:rPr>
        <w:t>Waypoint network knowledge</w:t>
      </w:r>
      <w:r>
        <w:t>: the accumulated geographic memory of every stopping point, hazard, current anomaly, and resource location across the Indian Ocean — the knowledge that transforms open ocean into a mapped road. This is the most socially distributed element of navigational sovereignty; it lives in the collective memory of the guild network, transmitted through the Meluhha deśabhāṣā across generations, and it is precisely the knowledge that the guild language was most functionally essential to carry. The suggestion that some Indus Script seal inscriptions may encode waypoint and route information in rebus form not yet recognized as navigational data is not an idle speculation — it follows directly from the functional requirements of the guild network that the corpus is now understood to represent.</w:t>
      </w:r>
    </w:p>
    <w:p w14:paraId="67812A3B" w14:textId="77777777" w:rsidR="002029DB" w:rsidRDefault="00000000">
      <w:pPr>
        <w:spacing w:before="120" w:after="120" w:line="360" w:lineRule="auto"/>
        <w:jc w:val="both"/>
      </w:pPr>
      <w:r>
        <w:rPr>
          <w:i/>
          <w:iCs/>
        </w:rPr>
        <w:t>Deep-water vessel engineering</w:t>
      </w:r>
      <w:r>
        <w:t>: the hull forms, rigging systems, ballast configurations, and construction techniques that allow a vessel to survive open ocean conditions rather than merely coastal conditions. This is the most materially intensive element of navigational sovereignty and the one whose archaeological evidence — if it exists — would be found in the form of shipwrecks on the ocean floor rather than construction sites on land.</w:t>
      </w:r>
    </w:p>
    <w:p w14:paraId="613DFE6F" w14:textId="77777777" w:rsidR="002029DB" w:rsidRDefault="00000000">
      <w:pPr>
        <w:pStyle w:val="Heading2"/>
      </w:pPr>
      <w:r>
        <w:lastRenderedPageBreak/>
        <w:t>8.3 The Asymmetry Preserved in Narrative</w:t>
      </w:r>
    </w:p>
    <w:p w14:paraId="2256E2D6" w14:textId="77777777" w:rsidR="002029DB" w:rsidRDefault="00000000">
      <w:pPr>
        <w:spacing w:before="120" w:after="120" w:line="360" w:lineRule="auto"/>
        <w:jc w:val="both"/>
      </w:pPr>
      <w:r>
        <w:t>The Rama Setu narrative encodes the asymmetry between maritime and continental symbolic systems with a precision that centuries of mythological elaboration have not obscured. Rama requires a bridge. The rocks inscribed with Rama's name float and form the crossing. The continental civilization's solution to the maritime problem is to refuse it — to transform the sea into land through the force of sacred inscription, to make the ocean crossable by land-based means rather than by learning to cross it as ocean.</w:t>
      </w:r>
    </w:p>
    <w:p w14:paraId="7A48DE8A" w14:textId="77777777" w:rsidR="002029DB" w:rsidRDefault="00000000">
      <w:pPr>
        <w:spacing w:before="120" w:after="120" w:line="360" w:lineRule="auto"/>
        <w:jc w:val="both"/>
      </w:pPr>
      <w:r>
        <w:t>This is not a criticism of the continental tradition. It is an accurate encoding of the cognitive gap. The continental tradition that produced and preserved the Ramayana did not have the maritime knowledge that Ravana's civilization possessed. It knew it did not have it — the bridge is the narrative's honest acknowledgment of that gap. The flying machine is the narrative's honest acknowledgment that the maritime capability looks, from outside, like something that cannot be naturally human. The gap between what Ravana could do and what Rama could do was real. The narrative preserves it. The symbolic vocabulary available to the narrative — magic, divinity, supernatural objects — is inadequate to the technical reality, but the structural memory of the asymmetry survives in the narrative's own logic.</w:t>
      </w:r>
    </w:p>
    <w:p w14:paraId="588E5A2E" w14:textId="77777777" w:rsidR="002029DB" w:rsidRDefault="002029DB">
      <w:pPr>
        <w:spacing w:before="80" w:after="80"/>
      </w:pPr>
    </w:p>
    <w:p w14:paraId="68266EE6" w14:textId="77777777" w:rsidR="002029DB" w:rsidRDefault="00000000">
      <w:pPr>
        <w:pStyle w:val="Heading1"/>
      </w:pPr>
      <w:r>
        <w:t>9. The Underwater Evidence</w:t>
      </w:r>
    </w:p>
    <w:p w14:paraId="257965BE" w14:textId="77777777" w:rsidR="002029DB" w:rsidRDefault="00000000">
      <w:pPr>
        <w:pStyle w:val="Heading2"/>
      </w:pPr>
      <w:r>
        <w:t>9.1 The Predictive Claim</w:t>
      </w:r>
    </w:p>
    <w:p w14:paraId="3D40EAFD" w14:textId="77777777" w:rsidR="002029DB" w:rsidRDefault="00000000">
      <w:pPr>
        <w:spacing w:before="120" w:after="120" w:line="360" w:lineRule="auto"/>
        <w:jc w:val="both"/>
      </w:pPr>
      <w:r>
        <w:t xml:space="preserve">The framework developed in the preceding sections generates a specific, testable prediction: if Lanka was a significant maritime civilization node operating before approximately 8,000 BP — when the post-glacial transgression reached approximately current sea levels — then primary settlement evidence for that civilization should be located in the shallow submarine areas of the Palk Strait, the Gulf of Mannar, and the coastal waters of northeastern and northwestern Sri Lanka, at depths consistent with the </w:t>
      </w:r>
      <w:r>
        <w:lastRenderedPageBreak/>
        <w:t>regional sea level change profile of the past 10,000 to 20,000 years. The evidence should be sought; it has not yet been seriously sought within this framework.</w:t>
      </w:r>
      <w:r>
        <w:rPr>
          <w:rStyle w:val="FootnoteReference"/>
        </w:rPr>
        <w:footnoteReference w:id="61"/>
      </w:r>
    </w:p>
    <w:p w14:paraId="7E83B1E4" w14:textId="77777777" w:rsidR="002029DB" w:rsidRDefault="00000000">
      <w:pPr>
        <w:pStyle w:val="Heading2"/>
      </w:pPr>
      <w:r>
        <w:t>9.2 What the Underwater Record Shows</w:t>
      </w:r>
    </w:p>
    <w:p w14:paraId="1D4C6AB2" w14:textId="77777777" w:rsidR="002029DB" w:rsidRDefault="00000000">
      <w:pPr>
        <w:spacing w:before="120" w:after="120" w:line="360" w:lineRule="auto"/>
        <w:jc w:val="both"/>
      </w:pPr>
      <w:r>
        <w:t>Marine archaeological investigation in the Gulf of Mannar and surrounding waters has documented structural formations whose natural geological origin is contested. The formations off the Poompuhar coast of Tamil Nadu, documented at depths consistent with approximately 9,500 BP sea levels in the regional sea level change profile, have been recorded by investigators including those associated with the National Institute of Ocean Technology of India. The dating, based on depth correlation with the regional post-glacial transgression record, places these structures at the boundary of the critical period this paper's framework identifies.</w:t>
      </w:r>
      <w:r>
        <w:rPr>
          <w:rStyle w:val="FootnoteReference"/>
        </w:rPr>
        <w:footnoteReference w:id="62"/>
      </w:r>
    </w:p>
    <w:p w14:paraId="17A5F3AD" w14:textId="77777777" w:rsidR="002029DB" w:rsidRDefault="00000000">
      <w:pPr>
        <w:spacing w:before="120" w:after="120" w:line="360" w:lineRule="auto"/>
        <w:jc w:val="both"/>
      </w:pPr>
      <w:r>
        <w:t>The Rama Setu formation's composition and origin remain subjects of active geological investigation. The geological survey analysis conducted by Badrinarayanan and colleagues for the Geological Survey of India documented aspects of the formation's structure — including what they described as boulders resting on a sand bar in a configuration inconsistent with purely natural formation processes — that remain without complete natural explanation.</w:t>
      </w:r>
      <w:r>
        <w:rPr>
          <w:rStyle w:val="FootnoteReference"/>
        </w:rPr>
        <w:footnoteReference w:id="63"/>
      </w:r>
    </w:p>
    <w:p w14:paraId="5481F27D" w14:textId="77777777" w:rsidR="002029DB" w:rsidRDefault="00000000">
      <w:pPr>
        <w:spacing w:before="120" w:after="120" w:line="360" w:lineRule="auto"/>
        <w:jc w:val="both"/>
      </w:pPr>
      <w:r>
        <w:t xml:space="preserve">The structural formations documented around the Lankan coastline in various geological and oceanographic surveys show, in several locations, the regularity of orientation, consistency of depth below current sea level, and geometric relationships between formation elements that natural geological processes — wave action, current deposition, tectonic movement — do not typically produce without some organizing constraint. The default classification of these formations as natural reflects the absence of an </w:t>
      </w:r>
      <w:r>
        <w:lastRenderedPageBreak/>
        <w:t>investigative framework that predicts artificial formation, not the positive determination that they are natural.</w:t>
      </w:r>
    </w:p>
    <w:p w14:paraId="1840798F" w14:textId="77777777" w:rsidR="002029DB" w:rsidRDefault="00000000">
      <w:pPr>
        <w:pStyle w:val="Heading2"/>
      </w:pPr>
      <w:r>
        <w:t>9.3 The Methodological Position</w:t>
      </w:r>
    </w:p>
    <w:p w14:paraId="7C8415BF" w14:textId="77777777" w:rsidR="002029DB" w:rsidRDefault="00000000">
      <w:pPr>
        <w:spacing w:before="120" w:after="120" w:line="360" w:lineRule="auto"/>
        <w:jc w:val="both"/>
      </w:pPr>
      <w:r>
        <w:t>This paper does not assert that the underwater formations are definitively man-made. It asserts that they are consistent with what submerged coastal infrastructure — harbors, settlement structures, retaining walls, constructed platforms — would look like after 8,000 years of submersion in tropical waters with active sediment transport, biological fouling, chemical weathering, and periodic storm disturbance. After 8,000 years of these processes, the distinction between a constructed stone structure and a natural stone formation becomes genuinely difficult to establish without directed excavation and detailed analysis. The consistent finding of 'natural' in these surveys reflects the application of a Bayesian prior that assigns near-zero probability to man-made construction at these depths — a prior that the framework developed in this paper provides grounds to revise.</w:t>
      </w:r>
    </w:p>
    <w:p w14:paraId="7243466E" w14:textId="77777777" w:rsidR="002029DB" w:rsidRDefault="00000000">
      <w:pPr>
        <w:spacing w:before="120" w:after="120" w:line="360" w:lineRule="auto"/>
        <w:jc w:val="both"/>
      </w:pPr>
      <w:r>
        <w:t>The practical implication is that the underwater formations in the Gulf of Mannar and surrounding waters deserve directed investigation using the predictive framework developed here as a search guide. Marine archaeological investigation with a specific hypothesis — pre-Bronze Age symbolic complexity indicators at depths consistent with 8,000-12,000 BP sea levels, in geographic locations predicted by the framework's analysis of Lanka as a structural attractor node — is likely to find what undirected geological survey has not looked for and therefore has not found. The physical evidence is not missing. It is underwater and unsought. That is a materially different situation from absent, and it is a situation that directed investigation can change.</w:t>
      </w:r>
    </w:p>
    <w:p w14:paraId="19F1E884" w14:textId="77777777" w:rsidR="002029DB" w:rsidRDefault="002029DB">
      <w:pPr>
        <w:spacing w:before="80" w:after="80"/>
      </w:pPr>
    </w:p>
    <w:p w14:paraId="7071E1D9" w14:textId="77777777" w:rsidR="002029DB" w:rsidRDefault="00000000">
      <w:pPr>
        <w:pStyle w:val="Heading1"/>
      </w:pPr>
      <w:r>
        <w:t>10. Sanskrit, Sinhala, and Symbolic Depth</w:t>
      </w:r>
    </w:p>
    <w:p w14:paraId="5BF23020" w14:textId="77777777" w:rsidR="002029DB" w:rsidRDefault="00000000">
      <w:pPr>
        <w:pStyle w:val="Heading2"/>
      </w:pPr>
      <w:r>
        <w:t>10.1 The Compatibility That Requires Explanation</w:t>
      </w:r>
    </w:p>
    <w:p w14:paraId="752D23D9" w14:textId="77777777" w:rsidR="002029DB" w:rsidRDefault="00000000">
      <w:pPr>
        <w:spacing w:before="120" w:after="120" w:line="360" w:lineRule="auto"/>
        <w:jc w:val="both"/>
      </w:pPr>
      <w:r>
        <w:t xml:space="preserve">The Sinhala language's compatibility with Sanskrit is typically explained through three institutional mechanisms: geographic proximity to Sanskrit-using South Indian </w:t>
      </w:r>
      <w:r>
        <w:lastRenderedPageBreak/>
        <w:t>populations; the activity of Brahmin missionaries and scholars associated with the Buddhist transmission from the Mauryan period onward; and elite adoption of Sanskrit as a prestige language by Lankan royalty. Each of these mechanisms is real and each contributed to the institutional spread of Sanskrit in Lanka. None of them explains the depth of the compatibility.</w:t>
      </w:r>
    </w:p>
    <w:p w14:paraId="5FC52F12" w14:textId="77777777" w:rsidR="002029DB" w:rsidRDefault="00000000">
      <w:pPr>
        <w:spacing w:before="120" w:after="120" w:line="360" w:lineRule="auto"/>
        <w:jc w:val="both"/>
      </w:pPr>
      <w:r>
        <w:t>Languages adopted as prestige systems by culturally distant populations typically show the surface features of adoption — vocabulary borrowing, formal register borrowing, elite bilingualism — without the deep structural compatibility that Sinhala demonstrates with Sanskrit. The grammatical resonances, the semantic precision of Sanskrit loanwords in Sinhala, the naturalness with which Sanskrit philosophical categories found expression in the Sinhala literary tradition — these are signatures of cognitive architecture compatibility, not institutional adoption. They suggest that the categories Sanskrit was built to encode were already present in the cognitive architecture of the population that adopted it.</w:t>
      </w:r>
    </w:p>
    <w:p w14:paraId="2AABAD51" w14:textId="77777777" w:rsidR="002029DB" w:rsidRDefault="00000000">
      <w:pPr>
        <w:pStyle w:val="Heading2"/>
      </w:pPr>
      <w:r>
        <w:t>10.2 Pre-existing Cognitive Architecture</w:t>
      </w:r>
    </w:p>
    <w:p w14:paraId="1724C5DC" w14:textId="77777777" w:rsidR="002029DB" w:rsidRDefault="00000000">
      <w:pPr>
        <w:spacing w:before="120" w:after="120" w:line="360" w:lineRule="auto"/>
        <w:jc w:val="both"/>
      </w:pPr>
      <w:r>
        <w:t>The DSSM framework proposes that symbolic categories are shaped by the operational challenges of the environment in which they develop. A population living at the convergence of four maritime corridor systems, managing the cognitive demands of Indian Ocean navigation — multi-domain natural system reading, temporal planning across monsoon cycles, spatial reasoning across open ocean — develops symbolic categories shaped by those demands. The relationship between action and natural system, between temporal pattern and spatial movement, between the observer and the observed environment — these are the cognitive problems that both maritime navigation and Sanskrit's grammatical architecture were built to address.</w:t>
      </w:r>
    </w:p>
    <w:p w14:paraId="78C73CB2" w14:textId="77777777" w:rsidR="002029DB" w:rsidRDefault="00000000">
      <w:pPr>
        <w:spacing w:before="120" w:after="120" w:line="360" w:lineRule="auto"/>
        <w:jc w:val="both"/>
      </w:pPr>
      <w:r>
        <w:t xml:space="preserve">Sanskrit's celebrated analytical precision — its capacity to encode complex relationships between agents, actions, and outcomes in morphological rather than syntactic form — is the grammatical expression of a cognitive architecture shaped by complex multi-variable operational environments. The navigator tracking stars, winds, currents, and biological indicators simultaneously while planning a crossing across a seasonal weather system is operating in exactly this kind of complex multi-variable environment. The cognitive </w:t>
      </w:r>
      <w:r>
        <w:lastRenderedPageBreak/>
        <w:t>architecture that excels at one excels at the other. Sanskrit and the Meluhha navigational tradition were built for related cognitive problems by populations operating in the same geographic context across overlapping millennia.</w:t>
      </w:r>
    </w:p>
    <w:p w14:paraId="0E706636" w14:textId="77777777" w:rsidR="002029DB" w:rsidRDefault="00000000">
      <w:pPr>
        <w:spacing w:before="120" w:after="120" w:line="360" w:lineRule="auto"/>
        <w:jc w:val="both"/>
      </w:pPr>
      <w:r>
        <w:t>The Yaksha-Naga symbolic substrate documented in the DSSM Sri Lanka synthesis paper is the most visible surface of this pre-existing depth. The Yakshas — beings of territorial power associated with specific landscape features — and the Nagas — serpentine beings of water sovereignty — are not primitive superstition. They are Stage 1-2 symbolic encodings of the operational relationships between a maritime population and the natural systems it depended on for survival. Water sovereignty, territorial knowledge, the power that lives in the interface between land and sea — these are the operational categories of a civilization that spent tens of thousands of years learning to read exactly these natural systems. When Buddhism arrives, it absorbs these categories rather than replacing them. When Sanskrit arrives, it provides higher-resolution encoding for symbolic architecture already present.</w:t>
      </w:r>
      <w:r>
        <w:rPr>
          <w:rStyle w:val="FootnoteReference"/>
        </w:rPr>
        <w:footnoteReference w:id="64"/>
      </w:r>
    </w:p>
    <w:p w14:paraId="090DEE87" w14:textId="77777777" w:rsidR="002029DB" w:rsidRDefault="002029DB">
      <w:pPr>
        <w:spacing w:before="80" w:after="80"/>
      </w:pPr>
    </w:p>
    <w:p w14:paraId="76845A66" w14:textId="77777777" w:rsidR="002029DB" w:rsidRDefault="00000000">
      <w:pPr>
        <w:pStyle w:val="Heading1"/>
      </w:pPr>
      <w:r>
        <w:t>11. Sigiriya: 30,000 Years of Accumulated Load Made Visible</w:t>
      </w:r>
    </w:p>
    <w:p w14:paraId="4E8D0572" w14:textId="77777777" w:rsidR="002029DB" w:rsidRDefault="00000000">
      <w:pPr>
        <w:pStyle w:val="Heading2"/>
      </w:pPr>
      <w:r>
        <w:t>11.1 The Engineering Problem</w:t>
      </w:r>
    </w:p>
    <w:p w14:paraId="1316D323" w14:textId="77777777" w:rsidR="002029DB" w:rsidRDefault="00000000">
      <w:pPr>
        <w:spacing w:before="120" w:after="120" w:line="360" w:lineRule="auto"/>
        <w:jc w:val="both"/>
      </w:pPr>
      <w:r>
        <w:t xml:space="preserve">The Sigiriya complex requires explanation beyond the institutional. Its components — the sophisticated hydraulic system exploiting the site's natural hydrology through precision engineering of channels, cisterns, fountains, and water gardens; the landscape architecture integrating the natural rock formation with constructed elements across a large and geometrically complex site; the mirror wall with its highly polished plaster surface; the frescoes demonstrating technical mastery of pigment preparation and application; and the systematic urban planning evident in the site's organizational </w:t>
      </w:r>
      <w:r>
        <w:lastRenderedPageBreak/>
        <w:t>structure — represent a synthesis of technical knowledge that does not emerge from state resources alone.</w:t>
      </w:r>
      <w:r>
        <w:rPr>
          <w:rStyle w:val="FootnoteReference"/>
        </w:rPr>
        <w:footnoteReference w:id="65"/>
      </w:r>
    </w:p>
    <w:p w14:paraId="6DAEAEB1" w14:textId="77777777" w:rsidR="002029DB" w:rsidRDefault="00000000">
      <w:pPr>
        <w:spacing w:before="120" w:after="120" w:line="360" w:lineRule="auto"/>
        <w:jc w:val="both"/>
      </w:pPr>
      <w:r>
        <w:t>Kashyapa I, who commissioned and built Sigiriya, was a politically marginal ruler by Lankan dynastic standards. He had killed his father, been displaced from the traditional capital at Anuradhapura, and ruled for approximately 18 years from a defensible rock fortress before being defeated by his brother and legitimate heir Moggallana. He had resources — the resources of a functioning agrarian state — but he did not have the institutional pedigree or the political security that the standard explanation for extraordinary construction capability invokes. The engineers who built Sigiriya's hydraulic system did not learn hydraulic engineering because Kashyapa commissioned a palace. They already knew it.</w:t>
      </w:r>
    </w:p>
    <w:p w14:paraId="6170B95B" w14:textId="77777777" w:rsidR="002029DB" w:rsidRDefault="00000000">
      <w:pPr>
        <w:pStyle w:val="Heading2"/>
      </w:pPr>
      <w:r>
        <w:t>11.2 What 30,000 Years of Accumulation Looks Like</w:t>
      </w:r>
    </w:p>
    <w:p w14:paraId="3C83B80B" w14:textId="77777777" w:rsidR="002029DB" w:rsidRDefault="00000000">
      <w:pPr>
        <w:spacing w:before="120" w:after="120" w:line="360" w:lineRule="auto"/>
        <w:jc w:val="both"/>
      </w:pPr>
      <w:r>
        <w:t>In DSSM Stage 4 dynamics, the institutional actor — the king, the state, the religious foundation — does not create the symbolic and technical capability that Stage 4 expressions make visible. It mobilizes accumulated load that preceded it. Kashyapa reached into a technical and aesthetic tradition that had been developing in Lanka across the full span of the island's human occupation and made it suddenly, spectacularly visible. The hydraulic engineers, the plaster specialists, the fresco painters, the landscape designers — these people and their knowledge existed before Kashyapa and would have existed after him had he not built Sigiriya. The king is the mobilizing agent. The capability is the product of accumulated load.</w:t>
      </w:r>
    </w:p>
    <w:p w14:paraId="24384BA0" w14:textId="77777777" w:rsidR="002029DB" w:rsidRDefault="00000000">
      <w:pPr>
        <w:spacing w:before="120" w:after="120" w:line="360" w:lineRule="auto"/>
        <w:jc w:val="both"/>
      </w:pPr>
      <w:r>
        <w:t xml:space="preserve">Sigiriya in the 5th century CE is precisely what 30,000+ years of continuous symbolic accumulation in a structural attractor looks like when a Stage 4 actor with sufficient political will and geographic security decides to externalize it. It is not an anomaly to be explained by special circumstance. It is the predicted consequence of the framework's entire argument about Lanka as a node of extraordinary symbolic depth — a prediction confirmed by the fact that Sigiriya exists, that it is where it is, and that nothing comparable </w:t>
      </w:r>
      <w:r>
        <w:lastRenderedPageBreak/>
        <w:t>exists in the surrounding regions whose symbolic accumulation the DSSM framework would predict to be shallower.</w:t>
      </w:r>
    </w:p>
    <w:p w14:paraId="1EB9F37F" w14:textId="77777777" w:rsidR="002029DB" w:rsidRDefault="00000000">
      <w:pPr>
        <w:spacing w:before="120" w:after="120" w:line="360" w:lineRule="auto"/>
        <w:jc w:val="both"/>
      </w:pPr>
      <w:r>
        <w:t>The Sigiriya mirror wall inscriptions — the graffiti poems composed by visitors across the 8th, 9th, and 10th centuries — provide confirming evidence of a literary and aesthetic tradition of depth that did not emerge from the Sigiriya construction but was brought to Sigiriya by visitors who already possessed it. The aesthetic sensitivity, the formal sophistication, the symbolic self-awareness displayed in these inscriptions are the products of a tradition that was operating before the wall was polished to receive them. Sigiriya made the tradition visible. The tradition was already there.</w:t>
      </w:r>
      <w:r>
        <w:rPr>
          <w:rStyle w:val="FootnoteReference"/>
        </w:rPr>
        <w:footnoteReference w:id="66"/>
      </w:r>
    </w:p>
    <w:p w14:paraId="5EBF15B8" w14:textId="77777777" w:rsidR="002029DB" w:rsidRDefault="002029DB">
      <w:pPr>
        <w:spacing w:before="80" w:after="80"/>
      </w:pPr>
    </w:p>
    <w:p w14:paraId="63B111BA" w14:textId="77777777" w:rsidR="002029DB" w:rsidRDefault="00000000">
      <w:pPr>
        <w:pStyle w:val="Heading1"/>
      </w:pPr>
      <w:r>
        <w:t>12. The Indonesian Terminus: Waypoint Networks as Sacred Geography</w:t>
      </w:r>
    </w:p>
    <w:p w14:paraId="1B01FD44" w14:textId="77777777" w:rsidR="002029DB" w:rsidRDefault="00000000">
      <w:pPr>
        <w:pStyle w:val="Heading2"/>
      </w:pPr>
      <w:r>
        <w:t>12.1 The Dual Function of Sacred Sites Along Maritime Corridors</w:t>
      </w:r>
    </w:p>
    <w:p w14:paraId="365DD45F" w14:textId="77777777" w:rsidR="002029DB" w:rsidRDefault="00000000">
      <w:pPr>
        <w:spacing w:before="120" w:after="120" w:line="360" w:lineRule="auto"/>
        <w:jc w:val="both"/>
      </w:pPr>
      <w:r>
        <w:t>Sacred sites along maritime corridors are simultaneously spiritually significant and operationally functional. The spiritual significance is not separate from the operational function — it is the symbolic form that the operational function takes when externalized into Stage 3-4 material expression. A place where the boundary between human order and cosmic force is thin is, in the operational vocabulary of a maritime civilization, a place where the forces that govern the sea — the monsoon, the current, the storm, the unpredictable deep — are most directly accessible to propitiation and knowledge-seeking. The temple at the waypoint is the Stage 3-4 crystallization of the Stage 1-2 practice of stopping at a known location to read the sea's conditions and exchange knowledge with other navigators.</w:t>
      </w:r>
    </w:p>
    <w:p w14:paraId="48A922F8" w14:textId="77777777" w:rsidR="002029DB" w:rsidRDefault="00000000">
      <w:pPr>
        <w:spacing w:before="120" w:after="120" w:line="360" w:lineRule="auto"/>
        <w:jc w:val="both"/>
      </w:pPr>
      <w:r>
        <w:t xml:space="preserve">The waypoint function is not metaphorical. Sacred sites along maritime corridors are places where sailors stop, where knowledge is exchanged, where the symbolic network that makes navigation possible is reinforced through ritual encounter. The guild language </w:t>
      </w:r>
      <w:r>
        <w:lastRenderedPageBreak/>
        <w:t>is spoken there. The navigational knowledge is updated there. The social bonds that constitute the trust network — the knowledge that the merchant at the next port is known, that his weights are calibrated, that his pilots are trained — are maintained there. The temple is the visible, durable, institutionally supported surface of this function. The function precedes the temple by thousands of years.</w:t>
      </w:r>
    </w:p>
    <w:p w14:paraId="1BAF517F" w14:textId="77777777" w:rsidR="002029DB" w:rsidRDefault="00000000">
      <w:pPr>
        <w:pStyle w:val="Heading2"/>
      </w:pPr>
      <w:r>
        <w:t>12.2 The Southeast Asian Temple Network Reread</w:t>
      </w:r>
    </w:p>
    <w:p w14:paraId="2FD640F7" w14:textId="77777777" w:rsidR="002029DB" w:rsidRDefault="00000000">
      <w:pPr>
        <w:spacing w:before="120" w:after="120" w:line="360" w:lineRule="auto"/>
        <w:jc w:val="both"/>
      </w:pPr>
      <w:r>
        <w:t>The Hindu and Shaivite temple networks of Southeast Asia — Angkor Wat in Cambodia, Prambanan in Java, the temple complexes of Bali and the Malay Peninsula, the Cham temple systems of Vietnam — map with geographic precision onto the maritime corridor routes connecting the Indian subcontinent to the Pacific. The Malacca Strait approaches, the Java Sea crossing points, the Mekong delta entry, the Tonkin Gulf approaches — sacred sites cluster at these navigational decision points not because missionaries selected them for religious reasons but because they were already navigational waypoints whose sacred status encoded their operational significance.</w:t>
      </w:r>
      <w:r>
        <w:rPr>
          <w:rStyle w:val="FootnoteReference"/>
        </w:rPr>
        <w:footnoteReference w:id="67"/>
      </w:r>
      <w:r>
        <w:rPr>
          <w:rStyle w:val="FootnoteReference"/>
        </w:rPr>
        <w:footnoteReference w:id="68"/>
      </w:r>
    </w:p>
    <w:p w14:paraId="498716AD" w14:textId="77777777" w:rsidR="002029DB" w:rsidRDefault="00000000">
      <w:pPr>
        <w:spacing w:before="120" w:after="120" w:line="360" w:lineRule="auto"/>
        <w:jc w:val="both"/>
      </w:pPr>
      <w:r>
        <w:t>The standard explanation — Brahmin missionaries, royal adoption of prestige symbolic systems, trade partner emulation — accounts for the institutional mechanism of the temple network's Bronze Age and medieval consolidation. It does not account for the depth of symbolic resonance that made adoption so rapid and so total across populations separated by vast cultural and linguistic distances. The DSSM alternative: the Shaivite symbolic complex resonated in Southeast Asia because the cognitive architecture of populations that had been operating in the same maritime corridor system since the post-Toba dispersal was already shaped by the operational challenges that the Shaivite symbolic vocabulary — multi-domain mastery of natural systems, embodied discipline as the path to sovereignty, the synthesis of human and animal knowledge — was built to address.</w:t>
      </w:r>
    </w:p>
    <w:p w14:paraId="5E7DC79B" w14:textId="77777777" w:rsidR="002029DB" w:rsidRDefault="00000000">
      <w:pPr>
        <w:pStyle w:val="Heading2"/>
      </w:pPr>
      <w:r>
        <w:t>12.3 Three Layers of the Same Geography</w:t>
      </w:r>
    </w:p>
    <w:p w14:paraId="1A5F8091" w14:textId="77777777" w:rsidR="002029DB" w:rsidRDefault="00000000">
      <w:pPr>
        <w:spacing w:before="120" w:after="120" w:line="360" w:lineRule="auto"/>
        <w:jc w:val="both"/>
      </w:pPr>
      <w:r>
        <w:lastRenderedPageBreak/>
        <w:t>The Indonesian case illustrates the three-layer structure of the Indian Ocean knowledge corridor most clearly. The post-Toba dispersal moved populations along the Indian Ocean rim, including through the Indonesian archipelago, encoding Stage 1-2 maritime symbolic load in the populations that survived and stabilized. The Bronze Age Meluhha trade network formalized those corridors as institutional infrastructure, operating through the guild language and the seal documentation system, with waypoint stops at sacred sites that were already recognized as significant by the populations operating along the routes. The medieval Hindu temple network crystallized the sacred geography of those corridors into permanent stone — the Stage 4 materialization of Stage 1-2 symbolic load that had been accumulating since before the Bronze Age.</w:t>
      </w:r>
    </w:p>
    <w:p w14:paraId="5CD40CCC" w14:textId="77777777" w:rsidR="002029DB" w:rsidRDefault="00000000">
      <w:pPr>
        <w:spacing w:before="120" w:after="120" w:line="360" w:lineRule="auto"/>
        <w:jc w:val="both"/>
      </w:pPr>
      <w:r>
        <w:t>Three layers. The same geography. Three successive stages of symbolic externalization — dispersal-era Stage 1-2 embodied practice, Bronze Age Stage 3 material amplification, medieval Stage 4 institutional crystallization — visible in the same physical locations along the same maritime routes. The Shaivite symbolism connecting the Indonesian temples to the Pashupati seal is not a long-distance religious borrowing. It is the visible surface of a single symbolic tradition at three different stages of its development, separated by tens of thousands of years but occupying the same geographic space.</w:t>
      </w:r>
    </w:p>
    <w:p w14:paraId="4DFBCAF2" w14:textId="77777777" w:rsidR="002029DB" w:rsidRDefault="00000000">
      <w:pPr>
        <w:pStyle w:val="Heading2"/>
      </w:pPr>
      <w:r>
        <w:t>12.4 The Chola Institutionalization</w:t>
      </w:r>
    </w:p>
    <w:p w14:paraId="4FA581C7" w14:textId="77777777" w:rsidR="002029DB" w:rsidRDefault="00000000">
      <w:pPr>
        <w:spacing w:before="120" w:after="120" w:line="360" w:lineRule="auto"/>
        <w:jc w:val="both"/>
      </w:pPr>
      <w:r>
        <w:t>The Chola naval empire's capacity for simultaneous maritime dominance across the entire Indian Ocean world — the Bay of Bengal, the Malabar coast, Lanka, and Southeast Asia including the 1025 CE raid on Srivijaya — is the Stage 4 institutional crystallization of the knowledge tradition this paper has traced from Toba. The navigational competencies, the port relationships, the monsoon timing knowledge, the inter-island trust networks, the guild commercial infrastructure — none of these were created by the Chola state. They were inherited by it, institutionalized by it, and operated through it.</w:t>
      </w:r>
      <w:r>
        <w:rPr>
          <w:rStyle w:val="FootnoteReference"/>
        </w:rPr>
        <w:footnoteReference w:id="69"/>
      </w:r>
      <w:r>
        <w:rPr>
          <w:rStyle w:val="FootnoteReference"/>
        </w:rPr>
        <w:footnoteReference w:id="70"/>
      </w:r>
    </w:p>
    <w:p w14:paraId="1B707D4C" w14:textId="77777777" w:rsidR="002029DB" w:rsidRDefault="00000000">
      <w:pPr>
        <w:spacing w:before="120" w:after="120" w:line="360" w:lineRule="auto"/>
        <w:jc w:val="both"/>
      </w:pPr>
      <w:r>
        <w:lastRenderedPageBreak/>
        <w:t>The Chola state did what Stage 4 institutions always do in DSSM dynamics: it claimed sovereignty over accumulated load that preceded it, organized that load within an administrative and military framework that made it visible and governable, and used the resulting capability to project power at a scale that the pre-institutional form of the same knowledge never produced. The rajam puts his name on what was already there. The knowledge that made the raid on Srivijaya possible was not Chola knowledge. It was Indian Ocean corridor knowledge of extraordinary antiquity, mobilized by a state capable of organizing it at institutional scale.</w:t>
      </w:r>
    </w:p>
    <w:p w14:paraId="45838375" w14:textId="77777777" w:rsidR="002029DB" w:rsidRDefault="002029DB">
      <w:pPr>
        <w:spacing w:before="80" w:after="80"/>
      </w:pPr>
    </w:p>
    <w:p w14:paraId="6156F7D8" w14:textId="77777777" w:rsidR="002029DB" w:rsidRDefault="00000000">
      <w:pPr>
        <w:pStyle w:val="Heading1"/>
      </w:pPr>
      <w:r>
        <w:t>13. How Lanka Survived Empire</w:t>
      </w:r>
    </w:p>
    <w:p w14:paraId="606EF93A" w14:textId="77777777" w:rsidR="002029DB" w:rsidRDefault="00000000">
      <w:pPr>
        <w:spacing w:before="120" w:after="120" w:line="360" w:lineRule="auto"/>
        <w:jc w:val="both"/>
      </w:pPr>
      <w:r>
        <w:t>The sequence of imperial impositions on Lanka across more than two millennia — South Indian kingdoms, the Chola Empire, the Portuguese beginning in 1505, the Dutch from 1658, the British from 1796 — and the consistent survival of Lankan symbolic identity, linguistic continuity, and cultural core through each of them, is a structural prediction of the DSSM framework rather than a historical puzzle requiring special explanation.</w:t>
      </w:r>
    </w:p>
    <w:p w14:paraId="1C5C0528" w14:textId="77777777" w:rsidR="002029DB" w:rsidRDefault="00000000">
      <w:pPr>
        <w:spacing w:before="120" w:after="120" w:line="360" w:lineRule="auto"/>
        <w:jc w:val="both"/>
      </w:pPr>
      <w:r>
        <w:t>Stage 4 institutional force operating on century timescales cannot reach Stage 1-2 symbolic load embedded across tens of thousands of years. The conquerors can take the administrative infrastructure, the dynastic succession, the harbor revenues, the productive surplus. They cannot take the cognitive architecture — the accumulated embodied knowledge of how to inhabit this place, how to read its waters, how to navigate its symbolic landscape, what it means to be here and not somewhere else. This knowledge is not stored in the institutions that conquest can capture. It is stored in the bodies, practices, and oral traditions of the people who have been accumulating it since the Fa-Hien Cave was first occupied.</w:t>
      </w:r>
    </w:p>
    <w:p w14:paraId="113E9644" w14:textId="77777777" w:rsidR="002029DB" w:rsidRDefault="00000000">
      <w:pPr>
        <w:spacing w:before="120" w:after="120" w:line="360" w:lineRule="auto"/>
        <w:jc w:val="both"/>
      </w:pPr>
      <w:r>
        <w:t xml:space="preserve">The Yaksha-Naga substrate survived Brahminic pressure — was absorbed by the arriving Buddhist tradition rather than erased, as the DSSM Sri Lanka paper documents. The pre-Buddhist symbolic complexity survived Buddhist institutionalization and shaped it rather than being shaped by it. The Sinhala identity survived Chola occupation — the Cholas could hold Lanka's ports and tax its trade, but they could not dissolve the identity of the </w:t>
      </w:r>
      <w:r>
        <w:lastRenderedPageBreak/>
        <w:t>people whose symbolic load had been accumulating since before the Chola tradition existed. The cultural core survived three colonial administrations representing the most sophisticated imperial systems of the modern era. The Mahavamsa survived all of them, maintaining not merely a chronological record but the symbolic framework within which Lankan history understood itself to be meaningful.</w:t>
      </w:r>
      <w:r>
        <w:rPr>
          <w:rStyle w:val="FootnoteReference"/>
        </w:rPr>
        <w:footnoteReference w:id="71"/>
      </w:r>
      <w:r>
        <w:rPr>
          <w:rStyle w:val="FootnoteReference"/>
        </w:rPr>
        <w:footnoteReference w:id="72"/>
      </w:r>
    </w:p>
    <w:p w14:paraId="2917742A" w14:textId="77777777" w:rsidR="002029DB" w:rsidRDefault="00000000">
      <w:pPr>
        <w:spacing w:before="120" w:after="120" w:line="360" w:lineRule="auto"/>
        <w:jc w:val="both"/>
      </w:pPr>
      <w:r>
        <w:t>The 34,000-year-old Fa-Hien Cave is still there. It was there before every empire that claimed the island. It will be there after the last one. That is not a rhetorical flourish. It is the physical evidence of what symbolic depth that long looks like — continuous, quiet, and permanent in a way that no political structure erected on any timescale humans have yet operated has managed to be.</w:t>
      </w:r>
    </w:p>
    <w:p w14:paraId="03D03159" w14:textId="77777777" w:rsidR="002029DB" w:rsidRDefault="002029DB">
      <w:pPr>
        <w:spacing w:before="80" w:after="80"/>
      </w:pPr>
    </w:p>
    <w:p w14:paraId="6501DEC0" w14:textId="77777777" w:rsidR="002029DB" w:rsidRDefault="00000000">
      <w:pPr>
        <w:pStyle w:val="Heading1"/>
      </w:pPr>
      <w:r>
        <w:t>14. The Complete Timeline</w:t>
      </w:r>
    </w:p>
    <w:p w14:paraId="13CB472A" w14:textId="77777777" w:rsidR="002029DB" w:rsidRDefault="00000000">
      <w:pPr>
        <w:spacing w:before="120" w:after="120" w:line="360" w:lineRule="auto"/>
        <w:jc w:val="both"/>
      </w:pPr>
      <w:r>
        <w:t>The argument developed in the preceding sections produces a timeline in which each element is load-bearing for the next and no step requires a previous one to be false for it to be valid. The timeline is presented here in condensed form as a coherent through-line:</w:t>
      </w:r>
    </w:p>
    <w:p w14:paraId="7875E0CF" w14:textId="77777777" w:rsidR="002029DB" w:rsidRDefault="00000000">
      <w:pPr>
        <w:spacing w:before="120" w:after="120" w:line="360" w:lineRule="auto"/>
        <w:jc w:val="both"/>
      </w:pPr>
      <w:r>
        <w:rPr>
          <w:b/>
          <w:bCs/>
        </w:rPr>
        <w:t xml:space="preserve">~74,000 BP — Toba Forcing Function. </w:t>
      </w:r>
      <w:r>
        <w:t>The supervolcanic eruption displaces symbolically capable populations from Island Southeast Asia. The Indian Ocean coastal rim becomes the survival corridor. Survival pressure under geographic constraint hardens symbolic load rather than erasing it. South Asia maintains population with continuous symbolic-technological traditions directly across the Toba boundary, as demonstrated by the Jwalapuram stratigraphic evidence.</w:t>
      </w:r>
    </w:p>
    <w:p w14:paraId="5D3E5B23" w14:textId="77777777" w:rsidR="002029DB" w:rsidRDefault="00000000">
      <w:pPr>
        <w:spacing w:before="120" w:after="120" w:line="360" w:lineRule="auto"/>
        <w:jc w:val="both"/>
      </w:pPr>
      <w:r>
        <w:rPr>
          <w:b/>
          <w:bCs/>
        </w:rPr>
        <w:t xml:space="preserve">~74,000 - ~34,000 BP — Corridor Consolidation and Austro-Asiatic Substrate Formation. </w:t>
      </w:r>
      <w:r>
        <w:t>Displaced and surviving populations stabilize along the Indian Ocean rim. Lanka's natural harbor formation begins its function as a structural attractor. The Austro-</w:t>
      </w:r>
      <w:r>
        <w:lastRenderedPageBreak/>
        <w:t>Asiatic language substrate that will later map onto Bronze Age trade site distributions is accumulating in the populations that occupy the post-Toba survival corridors.</w:t>
      </w:r>
    </w:p>
    <w:p w14:paraId="3C3B23CF" w14:textId="77777777" w:rsidR="002029DB" w:rsidRDefault="00000000">
      <w:pPr>
        <w:spacing w:before="120" w:after="120" w:line="360" w:lineRule="auto"/>
        <w:jc w:val="both"/>
      </w:pPr>
      <w:r>
        <w:rPr>
          <w:b/>
          <w:bCs/>
        </w:rPr>
        <w:t xml:space="preserve">~34,000 BP — Fa-Hien Cave Occupation Confirmed. </w:t>
      </w:r>
      <w:r>
        <w:t>Anatomically modern humans are confirmed in Lanka. The harbor is already doing its work. Whatever symbolic system these people carried — consistent with Upper Paleolithic human symbolic capability demonstrated globally — it is operating at Trincomalee's doorstep.</w:t>
      </w:r>
    </w:p>
    <w:p w14:paraId="43D98AB9" w14:textId="77777777" w:rsidR="002029DB" w:rsidRDefault="00000000">
      <w:pPr>
        <w:spacing w:before="120" w:after="120" w:line="360" w:lineRule="auto"/>
        <w:jc w:val="both"/>
      </w:pPr>
      <w:r>
        <w:rPr>
          <w:b/>
          <w:bCs/>
        </w:rPr>
        <w:t xml:space="preserve">~20,000 - ~8,000 BP — The Sea Level Transformation. </w:t>
      </w:r>
      <w:r>
        <w:t>Global sea levels rise approximately 120-130 meters. Lanka's land connection to the subcontinent drowns progressively. Trincomalee transforms from a continental coastal node to the primary maritime gateway of an island. The population becomes progressively more maritime-specialized as the sea replaces land as the only connection to the wider world. This is 12,000 years of forced maritime symbolic specialization — the deepest possible Stage 1-2 embedding of navigational competency.</w:t>
      </w:r>
    </w:p>
    <w:p w14:paraId="0BABC2D6" w14:textId="77777777" w:rsidR="002029DB" w:rsidRDefault="00000000">
      <w:pPr>
        <w:spacing w:before="120" w:after="120" w:line="360" w:lineRule="auto"/>
        <w:jc w:val="both"/>
      </w:pPr>
      <w:r>
        <w:rPr>
          <w:b/>
          <w:bCs/>
        </w:rPr>
        <w:t xml:space="preserve">~8,000 BP — Primary Evidence Submerged. </w:t>
      </w:r>
      <w:r>
        <w:t>The transgression reaches approximately current levels. The coastal settlements of any Lanka-based civilization operating during the preceding period are now underwater. The underwater formations documented in the Gulf of Mannar and around the Lankan coastline are the material residue of this submerged period, awaiting directed investigation.</w:t>
      </w:r>
    </w:p>
    <w:p w14:paraId="575E473C" w14:textId="77777777" w:rsidR="002029DB" w:rsidRDefault="00000000">
      <w:pPr>
        <w:spacing w:before="120" w:after="120" w:line="360" w:lineRule="auto"/>
        <w:jc w:val="both"/>
      </w:pPr>
      <w:r>
        <w:rPr>
          <w:b/>
          <w:bCs/>
        </w:rPr>
        <w:t xml:space="preserve">~7th Millennium BCE onward — Pre-IVC Symbolic Saturation. </w:t>
      </w:r>
      <w:r>
        <w:t>DSSM analysis places Indus symbolic saturation beginning approximately 12,500 BCE. The Meluhha maritime sprachbund begins forming as guild network infrastructure formalizes the maritime corridor connections that have been operating informally for tens of thousands of years. Lanka is a primary node in this formalization.</w:t>
      </w:r>
    </w:p>
    <w:p w14:paraId="56DFAB2D" w14:textId="77777777" w:rsidR="002029DB" w:rsidRDefault="00000000">
      <w:pPr>
        <w:spacing w:before="120" w:after="120" w:line="360" w:lineRule="auto"/>
        <w:jc w:val="both"/>
      </w:pPr>
      <w:r>
        <w:rPr>
          <w:b/>
          <w:bCs/>
        </w:rPr>
        <w:t xml:space="preserve">~4th - ~2nd Millennium BCE — IVC Guild Network Peak. </w:t>
      </w:r>
      <w:r>
        <w:t>The Meluhha sprachbund is fully operational. The Indus Script corpus is being produced. The Shu-ilishu cylinder seal (~2300 BCE) attests the Meluhha language at the Mesopotamian court. Sargon of Akkad's records document Meluhha boats at his capital. The Pashupati seal crystallizes the symbolic complex of multi-domain natural mastery into iconic form. Lanka sits at the crossroads of the network.</w:t>
      </w:r>
    </w:p>
    <w:p w14:paraId="5DB6CA24" w14:textId="77777777" w:rsidR="002029DB" w:rsidRDefault="00000000">
      <w:pPr>
        <w:spacing w:before="120" w:after="120" w:line="360" w:lineRule="auto"/>
        <w:jc w:val="both"/>
      </w:pPr>
      <w:r>
        <w:rPr>
          <w:b/>
          <w:bCs/>
        </w:rPr>
        <w:lastRenderedPageBreak/>
        <w:t xml:space="preserve">~2nd - ~1st Millennium BCE — Ramayana Crystallization. </w:t>
      </w:r>
      <w:r>
        <w:t>The narrative tradition crystallizes from older oral material. It encodes the geopolitical memory of a continental civilization confronting a maritime civilization with asymmetric capability. The Pushpaka Vimana encodes navigational sovereignty as a magical object because the cognitive gap was too large for any other symbolic form. Ravana's profile — scholar, Shiva devotee, multi-domain master, maritime sovereign — preserves the memory of what Lanka was.</w:t>
      </w:r>
    </w:p>
    <w:p w14:paraId="4875BD64" w14:textId="77777777" w:rsidR="002029DB" w:rsidRDefault="00000000">
      <w:pPr>
        <w:spacing w:before="120" w:after="120" w:line="360" w:lineRule="auto"/>
        <w:jc w:val="both"/>
      </w:pPr>
      <w:r>
        <w:rPr>
          <w:b/>
          <w:bCs/>
        </w:rPr>
        <w:t xml:space="preserve">~3rd Century BCE onward — Sanskrit Substrate Compatibility. </w:t>
      </w:r>
      <w:r>
        <w:t>Buddhist transmission reaches Lanka. Sanskrit arrives as a higher-resolution encoding system for symbolic categories already present. Sinhala's compatibility reflects the accumulated cognitive architecture of tens of thousands of years in the same geographic context. The Mahavamsa begins recording what Lanka remembers.</w:t>
      </w:r>
    </w:p>
    <w:p w14:paraId="67EF77E6" w14:textId="77777777" w:rsidR="002029DB" w:rsidRDefault="00000000">
      <w:pPr>
        <w:spacing w:before="120" w:after="120" w:line="360" w:lineRule="auto"/>
        <w:jc w:val="both"/>
      </w:pPr>
      <w:r>
        <w:rPr>
          <w:b/>
          <w:bCs/>
        </w:rPr>
        <w:t xml:space="preserve">~5th Century CE — Sigiriya. </w:t>
      </w:r>
      <w:r>
        <w:t>Kashyapa I mobilizes 30,000+ years of accumulated technical and symbolic load into the most sophisticated construction in the region. Stage 4 crystallization — the king reaching into deep accumulated load and making it suddenly visible.</w:t>
      </w:r>
    </w:p>
    <w:p w14:paraId="68D792D6" w14:textId="77777777" w:rsidR="002029DB" w:rsidRDefault="00000000">
      <w:pPr>
        <w:spacing w:before="120" w:after="120" w:line="360" w:lineRule="auto"/>
        <w:jc w:val="both"/>
      </w:pPr>
      <w:r>
        <w:rPr>
          <w:b/>
          <w:bCs/>
        </w:rPr>
        <w:t xml:space="preserve">~9th - ~13th Century CE — Chola Institutionalization. </w:t>
      </w:r>
      <w:r>
        <w:t>The Chola navy achieves total Indian Ocean dominance by institutionalizing a knowledge tradition of extraordinary antiquity. The rajam puts his name on what was already there.</w:t>
      </w:r>
    </w:p>
    <w:p w14:paraId="3129053E" w14:textId="77777777" w:rsidR="002029DB" w:rsidRDefault="00000000">
      <w:pPr>
        <w:spacing w:before="120" w:after="120" w:line="360" w:lineRule="auto"/>
        <w:jc w:val="both"/>
      </w:pPr>
      <w:r>
        <w:rPr>
          <w:b/>
          <w:bCs/>
        </w:rPr>
        <w:t xml:space="preserve">~8th - ~13th Century CE — Indonesian Temple Terminus. </w:t>
      </w:r>
      <w:r>
        <w:t>The Hindu temple networks of Southeast Asia crystallize the sacred geography of the maritime corridor into permanent stone. The corridor made visible. The network given form. Three layers of the same geography at three stages of symbolic externalization.</w:t>
      </w:r>
    </w:p>
    <w:p w14:paraId="0DBAEBC6" w14:textId="77777777" w:rsidR="002029DB" w:rsidRDefault="002029DB">
      <w:pPr>
        <w:spacing w:before="80" w:after="80"/>
      </w:pPr>
    </w:p>
    <w:p w14:paraId="56F3D302" w14:textId="77777777" w:rsidR="002029DB" w:rsidRDefault="00000000">
      <w:pPr>
        <w:pStyle w:val="Heading1"/>
      </w:pPr>
      <w:r>
        <w:t>15. Conclusion: The Story Older Than Our Archaeology</w:t>
      </w:r>
    </w:p>
    <w:p w14:paraId="62F2E9E3" w14:textId="77777777" w:rsidR="002029DB" w:rsidRDefault="00000000">
      <w:pPr>
        <w:spacing w:before="120" w:after="120" w:line="360" w:lineRule="auto"/>
        <w:jc w:val="both"/>
      </w:pPr>
      <w:r>
        <w:t xml:space="preserve">This paper has argued that the Indian Ocean was not a barrier that civilization eventually learned to cross. It was the original medium of a symbolic knowledge tradition that predates every institutional civilization that later claimed sovereignty over it. The Toba eruption did not end a story. It forced the conditions that began one — a 70,000-year </w:t>
      </w:r>
      <w:r>
        <w:lastRenderedPageBreak/>
        <w:t>accumulation of maritime symbolic load along a geographically constrained corridor, with Sri Lanka as its primary structural node, whose institutional expressions from the Indus Valley guild networks to the Chola navy to the Indonesian temple terminus represent late-stage crystallizations of depth that had been forming since the Upper Paleolithic.</w:t>
      </w:r>
    </w:p>
    <w:p w14:paraId="1C039477" w14:textId="77777777" w:rsidR="002029DB" w:rsidRDefault="00000000">
      <w:pPr>
        <w:spacing w:before="120" w:after="120" w:line="360" w:lineRule="auto"/>
        <w:jc w:val="both"/>
      </w:pPr>
      <w:r>
        <w:t>The five convergent lines of evidence presented — the Toba forcing function and the Jwalapuram survival proof; the Trincomalee structural attractor and the sea level transformation; the Meluhha maritime sprachbund and its etymological chain across five language families; the Ravana tradition's satisfaction of all four DSSM stabilization criteria; and the navigational sovereignty reinterpretation of the Pushpaka Vimana — do not depend on each other for their individual validity. Each line stands independently. Their convergence is the argument's structural strength: multiple independent evidential streams from archaeology, linguistics, textual analysis, physical geography, and symbolic systems theory pointing to the same conclusion.</w:t>
      </w:r>
    </w:p>
    <w:p w14:paraId="50635B64" w14:textId="77777777" w:rsidR="002029DB" w:rsidRDefault="00000000">
      <w:pPr>
        <w:spacing w:before="120" w:after="120" w:line="360" w:lineRule="auto"/>
        <w:jc w:val="both"/>
      </w:pPr>
      <w:r>
        <w:t>The DSSM framework has made this synthesis possible by providing a consistent analytical language for phenomena that previous scholarship has treated as belonging to separate, incommensurable domains. The anomalies that previous frameworks could not account for — Sigiriya's engineering, the Chola navy's sudden dominance, the Sinhala-Sanskrit compatibility, the Indonesian temple depth, the Ravana tradition's cross-cultural persistence — dissolve under this framework not because they are explained away but because the framework that made them anomalous has been replaced by one that predicted them.</w:t>
      </w:r>
    </w:p>
    <w:p w14:paraId="0EB5F415" w14:textId="77777777" w:rsidR="002029DB" w:rsidRDefault="00000000">
      <w:pPr>
        <w:pStyle w:val="Heading2"/>
      </w:pPr>
      <w:r>
        <w:t>15.1 Testable Predictions</w:t>
      </w:r>
    </w:p>
    <w:p w14:paraId="75617A8E" w14:textId="77777777" w:rsidR="002029DB" w:rsidRDefault="00000000">
      <w:pPr>
        <w:spacing w:before="120" w:after="120" w:line="360" w:lineRule="auto"/>
        <w:jc w:val="both"/>
      </w:pPr>
      <w:r>
        <w:t>The framework generates four testable predictions whose investigation would either confirm or require revision of the arguments presented here.</w:t>
      </w:r>
    </w:p>
    <w:p w14:paraId="37A78AE1" w14:textId="77777777" w:rsidR="002029DB" w:rsidRDefault="00000000">
      <w:pPr>
        <w:spacing w:before="120" w:after="120" w:line="360" w:lineRule="auto"/>
        <w:jc w:val="both"/>
      </w:pPr>
      <w:r>
        <w:t xml:space="preserve">First: directed marine archaeological investigation of the shallow submarine areas of the Gulf of Mannar, the Palk Strait, and the northeastern Lankan coastline at depths consistent with 8,000-12,000 BP sea levels should find evidence of pre-Bronze Age symbolic complexity — structural formations, material assemblages, or stratigraphic </w:t>
      </w:r>
      <w:r>
        <w:lastRenderedPageBreak/>
        <w:t>evidence of organized human activity — that undirected geological survey has not identified because it was not looking for them within this framework.</w:t>
      </w:r>
    </w:p>
    <w:p w14:paraId="3187A5CB" w14:textId="77777777" w:rsidR="002029DB" w:rsidRDefault="00000000">
      <w:pPr>
        <w:spacing w:before="120" w:after="120" w:line="360" w:lineRule="auto"/>
        <w:jc w:val="both"/>
      </w:pPr>
      <w:r>
        <w:t>Second: systematic analysis of the Indus Script corpus with a search protocol oriented toward navigational and geographic information encoding in rebus form should identify sign combinations that encode waypoint, route, or hydrographic information rather than trade goods — information that would have been essential to the guild network's operational function and that the rebus system was specifically suited to encode in a form readable only to guild members.</w:t>
      </w:r>
    </w:p>
    <w:p w14:paraId="3BF01E3C" w14:textId="77777777" w:rsidR="002029DB" w:rsidRDefault="00000000">
      <w:pPr>
        <w:spacing w:before="120" w:after="120" w:line="360" w:lineRule="auto"/>
        <w:jc w:val="both"/>
      </w:pPr>
      <w:r>
        <w:t>Third: comparative iconographic analysis of the Pashupati seal complex across its regional variants, with specific attention to maritime and navigational symbolic elements, should reveal a distribution pattern consistent with propagation from a coastal or island origin point rather than from an inland IVC center.</w:t>
      </w:r>
    </w:p>
    <w:p w14:paraId="05C4B433" w14:textId="77777777" w:rsidR="002029DB" w:rsidRDefault="00000000">
      <w:pPr>
        <w:spacing w:before="120" w:after="120" w:line="360" w:lineRule="auto"/>
        <w:jc w:val="both"/>
      </w:pPr>
      <w:r>
        <w:t>Fourth: Austro-Asiatic linguistic substrate analysis applied to Sri Lankan Sinhala with a search protocol oriented toward pre-Sanskrit maritime vocabulary should reveal lexical elements consistent with a post-Toba dispersal corridor origin that predates both the Sanskrit overlay and the Bronze Age Austro-Asiatic attestation — vocabulary that survived tens of thousands of years of linguistic change because it encodes the operational knowledge categories that maritime survival required.</w:t>
      </w:r>
    </w:p>
    <w:p w14:paraId="6641B82E" w14:textId="77777777" w:rsidR="002029DB" w:rsidRDefault="00000000">
      <w:pPr>
        <w:pStyle w:val="Heading2"/>
      </w:pPr>
      <w:r>
        <w:t>15.2 The Dedication Honored</w:t>
      </w:r>
    </w:p>
    <w:p w14:paraId="0243AAA3" w14:textId="77777777" w:rsidR="002029DB" w:rsidRDefault="00000000">
      <w:pPr>
        <w:spacing w:before="120" w:after="120" w:line="360" w:lineRule="auto"/>
        <w:jc w:val="both"/>
      </w:pPr>
      <w:r>
        <w:t>Sri Lanka is a small island. It sits in the middle of everything. Its natural harbor at Trincomalee has no peer in the Indian Ocean world. Its caves held people when the world was colder, harder, and less forgiving than it is now. Its symbolic traditions have survived every political force that has attempted to dissolve them across more than two millennia of continuous imperial pressure. Its engineers built Sigiriya. Its navigators knew where they were going when the sea had swallowed their vessels from the sight of those who did not know how to follow.</w:t>
      </w:r>
    </w:p>
    <w:p w14:paraId="78F5CE3B" w14:textId="77777777" w:rsidR="002029DB" w:rsidRDefault="00000000">
      <w:pPr>
        <w:spacing w:before="120" w:after="120" w:line="360" w:lineRule="auto"/>
        <w:jc w:val="both"/>
      </w:pPr>
      <w:r>
        <w:t xml:space="preserve">The conventional historiography of the Indian Ocean treats Lanka as peripheral — a small island occasionally significant in the histories of larger powers. The framework developed in this paper argues the opposite. Lanka was not peripheral to the Indian Ocean </w:t>
      </w:r>
      <w:r>
        <w:lastRenderedPageBreak/>
        <w:t>knowledge corridor. It was its structural center — the node at which four maritime systems converged, at which symbolic complexity accumulated across the longest continuous span of human occupation in the region, at which the knowledge that made the ocean navigable was held, transmitted, and made available to every civilization sophisticated enough to ask for it.</w:t>
      </w:r>
    </w:p>
    <w:p w14:paraId="08F5B549" w14:textId="77777777" w:rsidR="002029DB" w:rsidRDefault="00000000">
      <w:pPr>
        <w:spacing w:before="120" w:after="120" w:line="360" w:lineRule="auto"/>
        <w:jc w:val="both"/>
      </w:pPr>
      <w:r>
        <w:t>The physical evidence for this is underwater, awaiting the directed investigation that the framework now makes possible. The symbolic evidence — the caves, the texts, the temples, the traditions, the persistence — has been visible all along. It required only a framework capable of reading it as a system rather than as a collection of isolated anomalies that polite scholarship does not know how to connect.</w:t>
      </w:r>
    </w:p>
    <w:p w14:paraId="553861B3" w14:textId="77777777" w:rsidR="002029DB" w:rsidRDefault="00000000">
      <w:pPr>
        <w:spacing w:before="120" w:after="120" w:line="360" w:lineRule="auto"/>
        <w:jc w:val="both"/>
      </w:pPr>
      <w:r>
        <w:t>Lanka was always the center of something very old. This paper is an attempt to give it back its name.</w:t>
      </w:r>
    </w:p>
    <w:p w14:paraId="6F08E1FF" w14:textId="77777777" w:rsidR="002029DB" w:rsidRDefault="002029DB">
      <w:pPr>
        <w:spacing w:before="80" w:after="80"/>
      </w:pPr>
    </w:p>
    <w:p w14:paraId="42D2E8E6" w14:textId="77777777" w:rsidR="002029DB" w:rsidRDefault="002029DB">
      <w:pPr>
        <w:pBdr>
          <w:bottom w:val="single" w:sz="6" w:space="1" w:color="C9A84C"/>
        </w:pBdr>
        <w:spacing w:before="240" w:after="240"/>
      </w:pPr>
    </w:p>
    <w:p w14:paraId="303DA3BC" w14:textId="77777777" w:rsidR="002029DB" w:rsidRDefault="00000000">
      <w:pPr>
        <w:pStyle w:val="Heading1"/>
      </w:pPr>
      <w:r>
        <w:t>Sustainable Development Goals Alignment</w:t>
      </w:r>
    </w:p>
    <w:p w14:paraId="47BF3784" w14:textId="77777777" w:rsidR="002029DB" w:rsidRDefault="00000000">
      <w:pPr>
        <w:spacing w:before="120" w:after="120" w:line="360" w:lineRule="auto"/>
        <w:jc w:val="both"/>
      </w:pPr>
      <w:r>
        <w:rPr>
          <w:b/>
          <w:bCs/>
        </w:rPr>
        <w:t xml:space="preserve">SDG 4 — Quality Education: </w:t>
      </w:r>
      <w:r>
        <w:t>This research contributes to more comprehensive and inclusive understandings of how knowledge systems develop, transmit, and persist across generations — directly relevant to quality education's emphasis on understanding the full range of human cognitive heritage and to the restoration of historically marginalized civilizational contributions to the scholarly record.</w:t>
      </w:r>
    </w:p>
    <w:p w14:paraId="0DC1A317" w14:textId="77777777" w:rsidR="002029DB" w:rsidRDefault="00000000">
      <w:pPr>
        <w:spacing w:before="120" w:after="120" w:line="360" w:lineRule="auto"/>
        <w:jc w:val="both"/>
      </w:pPr>
      <w:r>
        <w:rPr>
          <w:b/>
          <w:bCs/>
        </w:rPr>
        <w:t xml:space="preserve">SDG 10 — Reduced Inequalities: </w:t>
      </w:r>
      <w:r>
        <w:t>The paper challenges the systematic underrepresentation of island and coastal civilizations in mainstream archaeological and historical narratives, addressing a structural inequality in how human history is told and whose contributions are counted. Restoring the analytical visibility of Sri Lanka and the Indian Ocean corridor civilizations is a contribution to epistemic equity.</w:t>
      </w:r>
    </w:p>
    <w:p w14:paraId="589A5E8E" w14:textId="77777777" w:rsidR="002029DB" w:rsidRDefault="00000000">
      <w:pPr>
        <w:spacing w:before="120" w:after="120" w:line="360" w:lineRule="auto"/>
        <w:jc w:val="both"/>
      </w:pPr>
      <w:r>
        <w:rPr>
          <w:b/>
          <w:bCs/>
        </w:rPr>
        <w:t xml:space="preserve">SDG 11 — Sustainable Cities and Communities: </w:t>
      </w:r>
      <w:r>
        <w:t xml:space="preserve">The analysis of how maritime communities developed sustainable relationships with ocean environments across tens of thousands of years — the monsoon mastery, the navigational sovereignty, the guild </w:t>
      </w:r>
      <w:r>
        <w:lastRenderedPageBreak/>
        <w:t>network infrastructure — provides historical depth for contemporary understandings of long-term sustainable human relationships with marine environments.</w:t>
      </w:r>
    </w:p>
    <w:p w14:paraId="352A4614" w14:textId="77777777" w:rsidR="002029DB" w:rsidRDefault="00000000">
      <w:pPr>
        <w:spacing w:before="120" w:after="120" w:line="360" w:lineRule="auto"/>
        <w:jc w:val="both"/>
      </w:pPr>
      <w:r>
        <w:rPr>
          <w:b/>
          <w:bCs/>
        </w:rPr>
        <w:t xml:space="preserve">SDG 14 — Life Below Water: </w:t>
      </w:r>
      <w:r>
        <w:t>The paper's identification of the Indian Ocean as a primary medium of human symbolic and cultural development across 70,000 years, and its argument for directed marine archaeological investigation of submerged coastal settlements, contributes to the case for treating the ocean floor as a domain of cultural heritage requiring protection as well as ecological management.</w:t>
      </w:r>
    </w:p>
    <w:p w14:paraId="31CF3499" w14:textId="77777777" w:rsidR="002029DB" w:rsidRDefault="00000000">
      <w:pPr>
        <w:spacing w:before="120" w:after="120" w:line="360" w:lineRule="auto"/>
        <w:jc w:val="both"/>
      </w:pPr>
      <w:r>
        <w:rPr>
          <w:b/>
          <w:bCs/>
        </w:rPr>
        <w:t xml:space="preserve">SDG 16 — Peace, Justice and Strong Institutions: </w:t>
      </w:r>
      <w:r>
        <w:t>By demonstrating the depth and sophistication of Sri Lanka's pre-colonial symbolic and institutional heritage, this paper contributes to the historical foundations of cultural sovereignty — the recognition that the symbolic and intellectual inheritance of a people extends far beyond what colonial-era historiography was equipped or motivated to document.</w:t>
      </w:r>
    </w:p>
    <w:p w14:paraId="7521A86C" w14:textId="77777777" w:rsidR="002029DB" w:rsidRDefault="002029DB">
      <w:pPr>
        <w:spacing w:before="80" w:after="80"/>
      </w:pPr>
    </w:p>
    <w:p w14:paraId="27472515" w14:textId="77777777" w:rsidR="002029DB" w:rsidRDefault="002029DB">
      <w:pPr>
        <w:pBdr>
          <w:bottom w:val="single" w:sz="6" w:space="1" w:color="C9A84C"/>
        </w:pBdr>
        <w:spacing w:before="240" w:after="240"/>
      </w:pPr>
    </w:p>
    <w:p w14:paraId="6F66550B" w14:textId="77777777" w:rsidR="002029DB" w:rsidRDefault="00000000">
      <w:pPr>
        <w:pStyle w:val="Heading1"/>
      </w:pPr>
      <w:r>
        <w:t>References</w:t>
      </w:r>
    </w:p>
    <w:p w14:paraId="43D96C99" w14:textId="77777777" w:rsidR="002029DB" w:rsidRDefault="00000000">
      <w:pPr>
        <w:spacing w:before="80" w:after="80" w:line="300" w:lineRule="auto"/>
        <w:ind w:left="720" w:hanging="720"/>
        <w:jc w:val="both"/>
      </w:pPr>
      <w:r>
        <w:rPr>
          <w:b/>
          <w:bCs/>
          <w:sz w:val="22"/>
          <w:szCs w:val="22"/>
        </w:rPr>
        <w:t xml:space="preserve">1. </w:t>
      </w:r>
      <w:r>
        <w:rPr>
          <w:sz w:val="22"/>
          <w:szCs w:val="22"/>
        </w:rPr>
        <w:t>Ambrose, S.H. (1998). Late Pleistocene human population bottlenecks, volcanic winter, and differentiation of modern humans. Journal of Human Evolution, 34(6), 623-651.</w:t>
      </w:r>
    </w:p>
    <w:p w14:paraId="07280F1D" w14:textId="77777777" w:rsidR="002029DB" w:rsidRDefault="00000000">
      <w:pPr>
        <w:spacing w:before="80" w:after="80" w:line="300" w:lineRule="auto"/>
        <w:ind w:left="720" w:hanging="720"/>
        <w:jc w:val="both"/>
      </w:pPr>
      <w:r>
        <w:rPr>
          <w:b/>
          <w:bCs/>
          <w:sz w:val="22"/>
          <w:szCs w:val="22"/>
        </w:rPr>
        <w:t xml:space="preserve">2. </w:t>
      </w:r>
      <w:r>
        <w:rPr>
          <w:sz w:val="22"/>
          <w:szCs w:val="22"/>
        </w:rPr>
        <w:t>Badrinarayanan, S. (2007). Adam's Bridge — its geological aspects. Proceedings of the Seminar on Ramar Bridge. Geological Survey of India.</w:t>
      </w:r>
    </w:p>
    <w:p w14:paraId="26D883BC" w14:textId="77777777" w:rsidR="002029DB" w:rsidRDefault="00000000">
      <w:pPr>
        <w:spacing w:before="80" w:after="80" w:line="300" w:lineRule="auto"/>
        <w:ind w:left="720" w:hanging="720"/>
        <w:jc w:val="both"/>
      </w:pPr>
      <w:r>
        <w:rPr>
          <w:b/>
          <w:bCs/>
          <w:sz w:val="22"/>
          <w:szCs w:val="22"/>
        </w:rPr>
        <w:t xml:space="preserve">3. </w:t>
      </w:r>
      <w:r>
        <w:rPr>
          <w:sz w:val="22"/>
          <w:szCs w:val="22"/>
        </w:rPr>
        <w:t>Bandaranayake, S. (1974). Sigiriya. Central Cultural Fund, Sri Lanka.</w:t>
      </w:r>
    </w:p>
    <w:p w14:paraId="5B427F9D" w14:textId="77777777" w:rsidR="002029DB" w:rsidRDefault="00000000">
      <w:pPr>
        <w:spacing w:before="80" w:after="80" w:line="300" w:lineRule="auto"/>
        <w:ind w:left="720" w:hanging="720"/>
        <w:jc w:val="both"/>
      </w:pPr>
      <w:r>
        <w:rPr>
          <w:b/>
          <w:bCs/>
          <w:sz w:val="22"/>
          <w:szCs w:val="22"/>
        </w:rPr>
        <w:t xml:space="preserve">4. </w:t>
      </w:r>
      <w:r>
        <w:rPr>
          <w:sz w:val="22"/>
          <w:szCs w:val="22"/>
        </w:rPr>
        <w:t>Burrow, T. &amp; Emeneau, M.B. (1984). A Dravidian Etymological Dictionary. 2nd ed. Clarendon Press, Oxford.</w:t>
      </w:r>
    </w:p>
    <w:p w14:paraId="21268C58" w14:textId="77777777" w:rsidR="002029DB" w:rsidRDefault="00000000">
      <w:pPr>
        <w:spacing w:before="80" w:after="80" w:line="300" w:lineRule="auto"/>
        <w:ind w:left="720" w:hanging="720"/>
        <w:jc w:val="both"/>
      </w:pPr>
      <w:r>
        <w:rPr>
          <w:b/>
          <w:bCs/>
          <w:sz w:val="22"/>
          <w:szCs w:val="22"/>
        </w:rPr>
        <w:t xml:space="preserve">5. </w:t>
      </w:r>
      <w:r>
        <w:rPr>
          <w:sz w:val="22"/>
          <w:szCs w:val="22"/>
        </w:rPr>
        <w:t>Coedes, G. (1968). The Indianized States of Southeast Asia. East-West Center Press.</w:t>
      </w:r>
    </w:p>
    <w:p w14:paraId="5EE2CB6E" w14:textId="77777777" w:rsidR="002029DB" w:rsidRDefault="00000000">
      <w:pPr>
        <w:spacing w:before="80" w:after="80" w:line="300" w:lineRule="auto"/>
        <w:ind w:left="720" w:hanging="720"/>
        <w:jc w:val="both"/>
      </w:pPr>
      <w:r>
        <w:rPr>
          <w:b/>
          <w:bCs/>
          <w:sz w:val="22"/>
          <w:szCs w:val="22"/>
        </w:rPr>
        <w:t xml:space="preserve">6. </w:t>
      </w:r>
      <w:r>
        <w:rPr>
          <w:sz w:val="22"/>
          <w:szCs w:val="22"/>
        </w:rPr>
        <w:t>Dennell, R. &amp; Petraglia, M. (2012). The dispersal of Homo sapiens across southern Asia. Quaternary Science Reviews, 47, 15-22.</w:t>
      </w:r>
    </w:p>
    <w:p w14:paraId="3DA33565" w14:textId="77777777" w:rsidR="002029DB" w:rsidRDefault="00000000">
      <w:pPr>
        <w:spacing w:before="80" w:after="80" w:line="300" w:lineRule="auto"/>
        <w:ind w:left="720" w:hanging="720"/>
        <w:jc w:val="both"/>
      </w:pPr>
      <w:r>
        <w:rPr>
          <w:b/>
          <w:bCs/>
          <w:sz w:val="22"/>
          <w:szCs w:val="22"/>
        </w:rPr>
        <w:t xml:space="preserve">7. </w:t>
      </w:r>
      <w:r>
        <w:rPr>
          <w:sz w:val="22"/>
          <w:szCs w:val="22"/>
        </w:rPr>
        <w:t>Deraniyagala, S.U. (1992). The Prehistory of Sri Lanka: An Ecological Perspective. Archaeological Survey Department of Sri Lanka.</w:t>
      </w:r>
    </w:p>
    <w:p w14:paraId="394435E3" w14:textId="77777777" w:rsidR="002029DB" w:rsidRDefault="00000000">
      <w:pPr>
        <w:spacing w:before="80" w:after="80" w:line="300" w:lineRule="auto"/>
        <w:ind w:left="720" w:hanging="720"/>
        <w:jc w:val="both"/>
      </w:pPr>
      <w:r>
        <w:rPr>
          <w:b/>
          <w:bCs/>
          <w:sz w:val="22"/>
          <w:szCs w:val="22"/>
        </w:rPr>
        <w:t xml:space="preserve">8. </w:t>
      </w:r>
      <w:r>
        <w:rPr>
          <w:sz w:val="22"/>
          <w:szCs w:val="22"/>
        </w:rPr>
        <w:t>Dhavalikar, M.K. (1997). Meluhha, the land of copper. South Asian Studies, 13(1), 275-279.</w:t>
      </w:r>
    </w:p>
    <w:p w14:paraId="08D42946" w14:textId="77777777" w:rsidR="002029DB" w:rsidRDefault="00000000">
      <w:pPr>
        <w:spacing w:before="80" w:after="80" w:line="300" w:lineRule="auto"/>
        <w:ind w:left="720" w:hanging="720"/>
        <w:jc w:val="both"/>
      </w:pPr>
      <w:r>
        <w:rPr>
          <w:b/>
          <w:bCs/>
          <w:sz w:val="22"/>
          <w:szCs w:val="22"/>
        </w:rPr>
        <w:t xml:space="preserve">9. </w:t>
      </w:r>
      <w:r>
        <w:rPr>
          <w:sz w:val="22"/>
          <w:szCs w:val="22"/>
        </w:rPr>
        <w:t>Fairbanks, R.G. (1989). A 17,000-year glacio-eustatic sea level record. Nature, 342, 637-642.</w:t>
      </w:r>
    </w:p>
    <w:p w14:paraId="4E4013CF" w14:textId="77777777" w:rsidR="002029DB" w:rsidRDefault="00000000">
      <w:pPr>
        <w:spacing w:before="80" w:after="80" w:line="300" w:lineRule="auto"/>
        <w:ind w:left="720" w:hanging="720"/>
        <w:jc w:val="both"/>
      </w:pPr>
      <w:r>
        <w:rPr>
          <w:b/>
          <w:bCs/>
          <w:sz w:val="22"/>
          <w:szCs w:val="22"/>
        </w:rPr>
        <w:lastRenderedPageBreak/>
        <w:t xml:space="preserve">10. </w:t>
      </w:r>
      <w:r>
        <w:rPr>
          <w:sz w:val="22"/>
          <w:szCs w:val="22"/>
        </w:rPr>
        <w:t>Geiger, W. (Trans.) (1912). The Mahavamsa or The Great Chronicle of Ceylon. Pali Text Society, London.</w:t>
      </w:r>
    </w:p>
    <w:p w14:paraId="0B44BA94" w14:textId="77777777" w:rsidR="002029DB" w:rsidRDefault="00000000">
      <w:pPr>
        <w:spacing w:before="80" w:after="80" w:line="300" w:lineRule="auto"/>
        <w:ind w:left="720" w:hanging="720"/>
        <w:jc w:val="both"/>
      </w:pPr>
      <w:r>
        <w:rPr>
          <w:b/>
          <w:bCs/>
          <w:sz w:val="22"/>
          <w:szCs w:val="22"/>
        </w:rPr>
        <w:t xml:space="preserve">11. </w:t>
      </w:r>
      <w:r>
        <w:rPr>
          <w:sz w:val="22"/>
          <w:szCs w:val="22"/>
        </w:rPr>
        <w:t>Goldman, R.P. et al. (Trans.) (1984-2017). The Ramayana of Valmiki. 7 vols. Princeton University Press.</w:t>
      </w:r>
    </w:p>
    <w:p w14:paraId="66B67317" w14:textId="77777777" w:rsidR="002029DB" w:rsidRDefault="00000000">
      <w:pPr>
        <w:spacing w:before="80" w:after="80" w:line="300" w:lineRule="auto"/>
        <w:ind w:left="720" w:hanging="720"/>
        <w:jc w:val="both"/>
      </w:pPr>
      <w:r>
        <w:rPr>
          <w:b/>
          <w:bCs/>
          <w:sz w:val="22"/>
          <w:szCs w:val="22"/>
        </w:rPr>
        <w:t xml:space="preserve">12. </w:t>
      </w:r>
      <w:r>
        <w:rPr>
          <w:sz w:val="22"/>
          <w:szCs w:val="22"/>
        </w:rPr>
        <w:t>Hancock, G. (2002). Underworld: The Mysterious Origins of Civilization. Crown Publishers.</w:t>
      </w:r>
    </w:p>
    <w:p w14:paraId="006A2375" w14:textId="77777777" w:rsidR="002029DB" w:rsidRDefault="00000000">
      <w:pPr>
        <w:spacing w:before="80" w:after="80" w:line="300" w:lineRule="auto"/>
        <w:ind w:left="720" w:hanging="720"/>
        <w:jc w:val="both"/>
      </w:pPr>
      <w:r>
        <w:rPr>
          <w:b/>
          <w:bCs/>
          <w:sz w:val="22"/>
          <w:szCs w:val="22"/>
        </w:rPr>
        <w:t xml:space="preserve">13. </w:t>
      </w:r>
      <w:r>
        <w:rPr>
          <w:sz w:val="22"/>
          <w:szCs w:val="22"/>
        </w:rPr>
        <w:t>Higham, C. (1996). The Bronze Age of Southeast Asia. Cambridge University Press.</w:t>
      </w:r>
    </w:p>
    <w:p w14:paraId="02DEFAC7" w14:textId="77777777" w:rsidR="002029DB" w:rsidRDefault="00000000">
      <w:pPr>
        <w:spacing w:before="80" w:after="80" w:line="300" w:lineRule="auto"/>
        <w:ind w:left="720" w:hanging="720"/>
        <w:jc w:val="both"/>
      </w:pPr>
      <w:r>
        <w:rPr>
          <w:b/>
          <w:bCs/>
          <w:sz w:val="22"/>
          <w:szCs w:val="22"/>
        </w:rPr>
        <w:t xml:space="preserve">14. </w:t>
      </w:r>
      <w:r>
        <w:rPr>
          <w:sz w:val="22"/>
          <w:szCs w:val="22"/>
        </w:rPr>
        <w:t>Kalyanaraman, S. (2026). Meluhha Mleccha bhasa of Indus Script is desabhasa 'language of guild'. Sarasvati Research Centre, Pune. https://dcpune.academia.edu/SrinivasanKalyanaraman/Papers</w:t>
      </w:r>
    </w:p>
    <w:p w14:paraId="3F474B68" w14:textId="77777777" w:rsidR="002029DB" w:rsidRDefault="00000000">
      <w:pPr>
        <w:spacing w:before="80" w:after="80" w:line="300" w:lineRule="auto"/>
        <w:ind w:left="720" w:hanging="720"/>
        <w:jc w:val="both"/>
      </w:pPr>
      <w:r>
        <w:rPr>
          <w:b/>
          <w:bCs/>
          <w:sz w:val="22"/>
          <w:szCs w:val="22"/>
        </w:rPr>
        <w:t xml:space="preserve">15. </w:t>
      </w:r>
      <w:r>
        <w:rPr>
          <w:sz w:val="22"/>
          <w:szCs w:val="22"/>
        </w:rPr>
        <w:t>Kennedy, K.A.R. (2000). God-Apes and Fossil Men: Paleoanthropology of South Asia. University of Michigan Press.</w:t>
      </w:r>
    </w:p>
    <w:p w14:paraId="2D24B314" w14:textId="77777777" w:rsidR="002029DB" w:rsidRDefault="00000000">
      <w:pPr>
        <w:spacing w:before="80" w:after="80" w:line="300" w:lineRule="auto"/>
        <w:ind w:left="720" w:hanging="720"/>
        <w:jc w:val="both"/>
      </w:pPr>
      <w:r>
        <w:rPr>
          <w:b/>
          <w:bCs/>
          <w:sz w:val="22"/>
          <w:szCs w:val="22"/>
        </w:rPr>
        <w:t xml:space="preserve">16. </w:t>
      </w:r>
      <w:r>
        <w:rPr>
          <w:sz w:val="22"/>
          <w:szCs w:val="22"/>
        </w:rPr>
        <w:t>Kenoyer, J.M. (1998). Ancient Cities of the Indus Valley Civilization. Oxford University Press.</w:t>
      </w:r>
    </w:p>
    <w:p w14:paraId="73F6CCC5" w14:textId="77777777" w:rsidR="002029DB" w:rsidRDefault="00000000">
      <w:pPr>
        <w:spacing w:before="80" w:after="80" w:line="300" w:lineRule="auto"/>
        <w:ind w:left="720" w:hanging="720"/>
        <w:jc w:val="both"/>
      </w:pPr>
      <w:r>
        <w:rPr>
          <w:b/>
          <w:bCs/>
          <w:sz w:val="22"/>
          <w:szCs w:val="22"/>
        </w:rPr>
        <w:t xml:space="preserve">17. </w:t>
      </w:r>
      <w:r>
        <w:rPr>
          <w:sz w:val="22"/>
          <w:szCs w:val="22"/>
        </w:rPr>
        <w:t>Kulke, H. &amp; Rothermund, D. (1986). A History of India. Croom Helm.</w:t>
      </w:r>
    </w:p>
    <w:p w14:paraId="5E1A9ED8" w14:textId="77777777" w:rsidR="002029DB" w:rsidRDefault="00000000">
      <w:pPr>
        <w:spacing w:before="80" w:after="80" w:line="300" w:lineRule="auto"/>
        <w:ind w:left="720" w:hanging="720"/>
        <w:jc w:val="both"/>
      </w:pPr>
      <w:r>
        <w:rPr>
          <w:b/>
          <w:bCs/>
          <w:sz w:val="22"/>
          <w:szCs w:val="22"/>
        </w:rPr>
        <w:t xml:space="preserve">18. </w:t>
      </w:r>
      <w:r>
        <w:rPr>
          <w:sz w:val="22"/>
          <w:szCs w:val="22"/>
        </w:rPr>
        <w:t>Leemans, W.F. (1960). Foreign Trade in the Old Babylonian Period. E.J. Brill, Leiden.</w:t>
      </w:r>
    </w:p>
    <w:p w14:paraId="3E4CB948" w14:textId="77777777" w:rsidR="002029DB" w:rsidRDefault="00000000">
      <w:pPr>
        <w:spacing w:before="80" w:after="80" w:line="300" w:lineRule="auto"/>
        <w:ind w:left="720" w:hanging="720"/>
        <w:jc w:val="both"/>
      </w:pPr>
      <w:r>
        <w:rPr>
          <w:b/>
          <w:bCs/>
          <w:sz w:val="22"/>
          <w:szCs w:val="22"/>
        </w:rPr>
        <w:t xml:space="preserve">19. </w:t>
      </w:r>
      <w:r>
        <w:rPr>
          <w:sz w:val="22"/>
          <w:szCs w:val="22"/>
        </w:rPr>
        <w:t>Lewis-Williams, D. (2002). The Mind in the Cave. Thames and Hudson.</w:t>
      </w:r>
    </w:p>
    <w:p w14:paraId="206CDFD1" w14:textId="77777777" w:rsidR="002029DB" w:rsidRDefault="00000000">
      <w:pPr>
        <w:spacing w:before="80" w:after="80" w:line="300" w:lineRule="auto"/>
        <w:ind w:left="720" w:hanging="720"/>
        <w:jc w:val="both"/>
      </w:pPr>
      <w:r>
        <w:rPr>
          <w:b/>
          <w:bCs/>
          <w:sz w:val="22"/>
          <w:szCs w:val="22"/>
        </w:rPr>
        <w:t xml:space="preserve">20. </w:t>
      </w:r>
      <w:r>
        <w:rPr>
          <w:sz w:val="22"/>
          <w:szCs w:val="22"/>
        </w:rPr>
        <w:t>Macaulay, V. et al. (2005). Single, rapid coastal settlement of Asia. Science, 308(5724), 1034-1036.</w:t>
      </w:r>
    </w:p>
    <w:p w14:paraId="0BD3148B" w14:textId="77777777" w:rsidR="002029DB" w:rsidRDefault="00000000">
      <w:pPr>
        <w:spacing w:before="80" w:after="80" w:line="300" w:lineRule="auto"/>
        <w:ind w:left="720" w:hanging="720"/>
        <w:jc w:val="both"/>
      </w:pPr>
      <w:r>
        <w:rPr>
          <w:b/>
          <w:bCs/>
          <w:sz w:val="22"/>
          <w:szCs w:val="22"/>
        </w:rPr>
        <w:t xml:space="preserve">21. </w:t>
      </w:r>
      <w:r>
        <w:rPr>
          <w:sz w:val="22"/>
          <w:szCs w:val="22"/>
        </w:rPr>
        <w:t>Mahadevan, I. (1977). The Indus Script: Texts, Concordance and Tables. Archaeological Survey of India.</w:t>
      </w:r>
    </w:p>
    <w:p w14:paraId="3BC7D424" w14:textId="77777777" w:rsidR="002029DB" w:rsidRDefault="00000000">
      <w:pPr>
        <w:spacing w:before="80" w:after="80" w:line="300" w:lineRule="auto"/>
        <w:ind w:left="720" w:hanging="720"/>
        <w:jc w:val="both"/>
      </w:pPr>
      <w:r>
        <w:rPr>
          <w:b/>
          <w:bCs/>
          <w:sz w:val="22"/>
          <w:szCs w:val="22"/>
        </w:rPr>
        <w:t xml:space="preserve">22. </w:t>
      </w:r>
      <w:r>
        <w:rPr>
          <w:sz w:val="22"/>
          <w:szCs w:val="22"/>
        </w:rPr>
        <w:t>Marshall, J. (1931). Mohenjo-daro and the Indus Civilization. Arthur Probsthain, London.</w:t>
      </w:r>
    </w:p>
    <w:p w14:paraId="7C223307" w14:textId="77777777" w:rsidR="002029DB" w:rsidRDefault="00000000">
      <w:pPr>
        <w:spacing w:before="80" w:after="80" w:line="300" w:lineRule="auto"/>
        <w:ind w:left="720" w:hanging="720"/>
        <w:jc w:val="both"/>
      </w:pPr>
      <w:r>
        <w:rPr>
          <w:b/>
          <w:bCs/>
          <w:sz w:val="22"/>
          <w:szCs w:val="22"/>
        </w:rPr>
        <w:t xml:space="preserve">23. </w:t>
      </w:r>
      <w:r>
        <w:rPr>
          <w:sz w:val="22"/>
          <w:szCs w:val="22"/>
        </w:rPr>
        <w:t>Miksic, J.N. (2013). Singapore and the Silk Road of the Sea, 1300-1800. NUS Press.</w:t>
      </w:r>
    </w:p>
    <w:p w14:paraId="470C9E76" w14:textId="77777777" w:rsidR="002029DB" w:rsidRDefault="00000000">
      <w:pPr>
        <w:spacing w:before="80" w:after="80" w:line="300" w:lineRule="auto"/>
        <w:ind w:left="720" w:hanging="720"/>
        <w:jc w:val="both"/>
      </w:pPr>
      <w:r>
        <w:rPr>
          <w:b/>
          <w:bCs/>
          <w:sz w:val="22"/>
          <w:szCs w:val="22"/>
        </w:rPr>
        <w:t xml:space="preserve">24. </w:t>
      </w:r>
      <w:r>
        <w:rPr>
          <w:sz w:val="22"/>
          <w:szCs w:val="22"/>
        </w:rPr>
        <w:t>Norman, K.R. (Trans.) (1969). The Theragatha. Pali Text Society.</w:t>
      </w:r>
    </w:p>
    <w:p w14:paraId="4A27E591" w14:textId="77777777" w:rsidR="002029DB" w:rsidRDefault="00000000">
      <w:pPr>
        <w:spacing w:before="80" w:after="80" w:line="300" w:lineRule="auto"/>
        <w:ind w:left="720" w:hanging="720"/>
        <w:jc w:val="both"/>
      </w:pPr>
      <w:r>
        <w:rPr>
          <w:b/>
          <w:bCs/>
          <w:sz w:val="22"/>
          <w:szCs w:val="22"/>
        </w:rPr>
        <w:t xml:space="preserve">25. </w:t>
      </w:r>
      <w:r>
        <w:rPr>
          <w:sz w:val="22"/>
          <w:szCs w:val="22"/>
        </w:rPr>
        <w:t>Oberlies, T. (2001). Pali Grammar. Walter de Gruyter.</w:t>
      </w:r>
    </w:p>
    <w:p w14:paraId="779EB733" w14:textId="77777777" w:rsidR="002029DB" w:rsidRDefault="00000000">
      <w:pPr>
        <w:spacing w:before="80" w:after="80" w:line="300" w:lineRule="auto"/>
        <w:ind w:left="720" w:hanging="720"/>
        <w:jc w:val="both"/>
      </w:pPr>
      <w:r>
        <w:rPr>
          <w:b/>
          <w:bCs/>
          <w:sz w:val="22"/>
          <w:szCs w:val="22"/>
        </w:rPr>
        <w:t xml:space="preserve">26. </w:t>
      </w:r>
      <w:r>
        <w:rPr>
          <w:sz w:val="22"/>
          <w:szCs w:val="22"/>
        </w:rPr>
        <w:t>Oppenheim, A.L. (1954). The seafaring merchants of Ur. Journal of the American Oriental Society, 74, 6-17.</w:t>
      </w:r>
    </w:p>
    <w:p w14:paraId="1EE72354" w14:textId="77777777" w:rsidR="002029DB" w:rsidRPr="003D1D64" w:rsidRDefault="00000000">
      <w:pPr>
        <w:spacing w:before="80" w:after="80" w:line="300" w:lineRule="auto"/>
        <w:ind w:left="720" w:hanging="720"/>
        <w:jc w:val="both"/>
        <w:rPr>
          <w:lang w:val="it-IT"/>
        </w:rPr>
      </w:pPr>
      <w:r>
        <w:rPr>
          <w:b/>
          <w:bCs/>
          <w:sz w:val="22"/>
          <w:szCs w:val="22"/>
        </w:rPr>
        <w:t xml:space="preserve">27. </w:t>
      </w:r>
      <w:r>
        <w:rPr>
          <w:sz w:val="22"/>
          <w:szCs w:val="22"/>
        </w:rPr>
        <w:t xml:space="preserve">Oppenheimer, S. (2003). Out of Eden: The Peopling of the World. </w:t>
      </w:r>
      <w:r>
        <w:rPr>
          <w:sz w:val="22"/>
          <w:szCs w:val="22"/>
          <w:lang w:val="it-IT"/>
        </w:rPr>
        <w:t>Constable &amp; Robinson.</w:t>
      </w:r>
    </w:p>
    <w:p w14:paraId="2443147A" w14:textId="77777777" w:rsidR="002029DB" w:rsidRPr="003D1D64" w:rsidRDefault="00000000">
      <w:pPr>
        <w:spacing w:before="80" w:after="80" w:line="300" w:lineRule="auto"/>
        <w:ind w:left="720" w:hanging="720"/>
        <w:jc w:val="both"/>
        <w:rPr>
          <w:lang w:val="it-IT"/>
        </w:rPr>
      </w:pPr>
      <w:r>
        <w:rPr>
          <w:b/>
          <w:bCs/>
          <w:sz w:val="22"/>
          <w:szCs w:val="22"/>
          <w:lang w:val="it-IT"/>
        </w:rPr>
        <w:t xml:space="preserve">28. </w:t>
      </w:r>
      <w:r>
        <w:rPr>
          <w:sz w:val="22"/>
          <w:szCs w:val="22"/>
          <w:lang w:val="it-IT"/>
        </w:rPr>
        <w:t>Paranavitana, S. (1955). Sigiri Graffiti. Oxford University Press.</w:t>
      </w:r>
    </w:p>
    <w:p w14:paraId="3C754052" w14:textId="77777777" w:rsidR="002029DB" w:rsidRDefault="00000000">
      <w:pPr>
        <w:spacing w:before="80" w:after="80" w:line="300" w:lineRule="auto"/>
        <w:ind w:left="720" w:hanging="720"/>
        <w:jc w:val="both"/>
      </w:pPr>
      <w:r>
        <w:rPr>
          <w:b/>
          <w:bCs/>
          <w:sz w:val="22"/>
          <w:szCs w:val="22"/>
          <w:lang w:val="it-IT"/>
        </w:rPr>
        <w:t xml:space="preserve">29. </w:t>
      </w:r>
      <w:r>
        <w:rPr>
          <w:sz w:val="22"/>
          <w:szCs w:val="22"/>
          <w:lang w:val="it-IT"/>
        </w:rPr>
        <w:t xml:space="preserve">Parpola, S., Parpola, A., &amp; Brunswwig, R.H. (1977). </w:t>
      </w:r>
      <w:r>
        <w:rPr>
          <w:sz w:val="22"/>
          <w:szCs w:val="22"/>
        </w:rPr>
        <w:t>The Meluhha Village. Journal of the Economic and Social History of the Orient, 20, 129-165.</w:t>
      </w:r>
    </w:p>
    <w:p w14:paraId="793165DF" w14:textId="77777777" w:rsidR="002029DB" w:rsidRDefault="00000000">
      <w:pPr>
        <w:spacing w:before="80" w:after="80" w:line="300" w:lineRule="auto"/>
        <w:ind w:left="720" w:hanging="720"/>
        <w:jc w:val="both"/>
      </w:pPr>
      <w:r>
        <w:rPr>
          <w:b/>
          <w:bCs/>
          <w:sz w:val="22"/>
          <w:szCs w:val="22"/>
        </w:rPr>
        <w:t xml:space="preserve">30. </w:t>
      </w:r>
      <w:r>
        <w:rPr>
          <w:sz w:val="22"/>
          <w:szCs w:val="22"/>
        </w:rPr>
        <w:t>Petraglia, M. et al. (2007). Middle Paleolithic assemblages from the Indian subcontinent before and after the Toba super-eruption. Science, 317(5834), 114-116.</w:t>
      </w:r>
    </w:p>
    <w:p w14:paraId="771E2547" w14:textId="77777777" w:rsidR="002029DB" w:rsidRDefault="00000000">
      <w:pPr>
        <w:spacing w:before="80" w:after="80" w:line="300" w:lineRule="auto"/>
        <w:ind w:left="720" w:hanging="720"/>
        <w:jc w:val="both"/>
      </w:pPr>
      <w:r>
        <w:rPr>
          <w:b/>
          <w:bCs/>
          <w:sz w:val="22"/>
          <w:szCs w:val="22"/>
        </w:rPr>
        <w:t xml:space="preserve">31. </w:t>
      </w:r>
      <w:r>
        <w:rPr>
          <w:sz w:val="22"/>
          <w:szCs w:val="22"/>
        </w:rPr>
        <w:t>Possehl, G.L. (2002). The Indus Civilization: A Contemporary Perspective. AltaMira Press.</w:t>
      </w:r>
    </w:p>
    <w:p w14:paraId="5A890C01" w14:textId="77777777" w:rsidR="002029DB" w:rsidRDefault="00000000">
      <w:pPr>
        <w:spacing w:before="80" w:after="80" w:line="300" w:lineRule="auto"/>
        <w:ind w:left="720" w:hanging="720"/>
        <w:jc w:val="both"/>
      </w:pPr>
      <w:r>
        <w:rPr>
          <w:b/>
          <w:bCs/>
          <w:sz w:val="22"/>
          <w:szCs w:val="22"/>
        </w:rPr>
        <w:t xml:space="preserve">32. </w:t>
      </w:r>
      <w:r>
        <w:rPr>
          <w:sz w:val="22"/>
          <w:szCs w:val="22"/>
        </w:rPr>
        <w:t>Tufail, K. (2023). Who Were the Meluhha? Harappa.com. https://www.harappa.com/blog/who-were-meluhha</w:t>
      </w:r>
    </w:p>
    <w:p w14:paraId="569E5BE7" w14:textId="77777777" w:rsidR="002029DB" w:rsidRDefault="00000000">
      <w:pPr>
        <w:spacing w:before="80" w:after="80" w:line="300" w:lineRule="auto"/>
        <w:ind w:left="720" w:hanging="720"/>
        <w:jc w:val="both"/>
      </w:pPr>
      <w:r>
        <w:rPr>
          <w:b/>
          <w:bCs/>
          <w:sz w:val="22"/>
          <w:szCs w:val="22"/>
        </w:rPr>
        <w:lastRenderedPageBreak/>
        <w:t xml:space="preserve">33. </w:t>
      </w:r>
      <w:r>
        <w:rPr>
          <w:sz w:val="22"/>
          <w:szCs w:val="22"/>
        </w:rPr>
        <w:t>Turner, R.L. (1966). A Comparative Dictionary of the Indo-Aryan Languages. Oxford University Press.</w:t>
      </w:r>
    </w:p>
    <w:p w14:paraId="14388915" w14:textId="77777777" w:rsidR="002029DB" w:rsidRDefault="00000000">
      <w:pPr>
        <w:spacing w:before="80" w:after="80" w:line="300" w:lineRule="auto"/>
        <w:ind w:left="720" w:hanging="720"/>
        <w:jc w:val="both"/>
      </w:pPr>
      <w:r>
        <w:rPr>
          <w:b/>
          <w:bCs/>
          <w:sz w:val="22"/>
          <w:szCs w:val="22"/>
        </w:rPr>
        <w:t xml:space="preserve">34. </w:t>
      </w:r>
      <w:r>
        <w:rPr>
          <w:sz w:val="22"/>
          <w:szCs w:val="22"/>
        </w:rPr>
        <w:t>Voris, H.K. (2000). Maps of Pleistocene sea levels in Southeast Asia. Journal of Biogeography, 27(5), 1153-1167.</w:t>
      </w:r>
    </w:p>
    <w:p w14:paraId="57EFAE23" w14:textId="77777777" w:rsidR="002029DB" w:rsidRDefault="00000000">
      <w:pPr>
        <w:spacing w:before="80" w:after="80" w:line="300" w:lineRule="auto"/>
        <w:ind w:left="720" w:hanging="720"/>
        <w:jc w:val="both"/>
      </w:pPr>
      <w:r>
        <w:rPr>
          <w:b/>
          <w:bCs/>
          <w:sz w:val="22"/>
          <w:szCs w:val="22"/>
        </w:rPr>
        <w:t xml:space="preserve">35. </w:t>
      </w:r>
      <w:r>
        <w:rPr>
          <w:sz w:val="22"/>
          <w:szCs w:val="22"/>
        </w:rPr>
        <w:t>Zvelebil, K. (1990). Dravidian Linguistics: An Introduction. Pondicherry Institute of Linguistics and Culture.</w:t>
      </w:r>
    </w:p>
    <w:p w14:paraId="20F867CF" w14:textId="77777777" w:rsidR="002029DB" w:rsidRDefault="002029DB">
      <w:pPr>
        <w:spacing w:before="80" w:after="80"/>
      </w:pPr>
    </w:p>
    <w:p w14:paraId="74B323AC" w14:textId="77777777" w:rsidR="002029DB" w:rsidRDefault="00000000">
      <w:pPr>
        <w:spacing w:before="120" w:after="120" w:line="360" w:lineRule="auto"/>
        <w:jc w:val="both"/>
      </w:pPr>
      <w:r>
        <w:rPr>
          <w:b/>
          <w:bCs/>
        </w:rPr>
        <w:t>DSSM Corpus (Anthony Vondoom):</w:t>
      </w:r>
    </w:p>
    <w:p w14:paraId="176C7586" w14:textId="77777777" w:rsidR="002029DB" w:rsidRDefault="00000000">
      <w:pPr>
        <w:spacing w:before="80" w:after="80" w:line="300" w:lineRule="auto"/>
        <w:ind w:left="720" w:hanging="720"/>
        <w:jc w:val="both"/>
      </w:pPr>
      <w:r>
        <w:rPr>
          <w:b/>
          <w:bCs/>
          <w:sz w:val="22"/>
          <w:szCs w:val="22"/>
        </w:rPr>
        <w:t xml:space="preserve">36. </w:t>
      </w:r>
      <w:r>
        <w:rPr>
          <w:sz w:val="22"/>
          <w:szCs w:val="22"/>
        </w:rPr>
        <w:t>Vondoom, A. (2026). Cognitive Foundations of Ancient Egyptian Civilization. IWNW Journal, Ain Shams University. DOI: 10.21608/IWNW.2026.464676.1075.</w:t>
      </w:r>
    </w:p>
    <w:p w14:paraId="36E548B5" w14:textId="77777777" w:rsidR="002029DB" w:rsidRDefault="00000000">
      <w:pPr>
        <w:spacing w:before="80" w:after="80" w:line="300" w:lineRule="auto"/>
        <w:ind w:left="720" w:hanging="720"/>
        <w:jc w:val="both"/>
      </w:pPr>
      <w:r>
        <w:rPr>
          <w:b/>
          <w:bCs/>
          <w:sz w:val="22"/>
          <w:szCs w:val="22"/>
        </w:rPr>
        <w:t xml:space="preserve">37. </w:t>
      </w:r>
      <w:r>
        <w:rPr>
          <w:sz w:val="22"/>
          <w:szCs w:val="22"/>
        </w:rPr>
        <w:t>Vondoom, A. (2026). DSSM Foundation. SSRN. DOI: 10.2139/ssrn.6003734.</w:t>
      </w:r>
    </w:p>
    <w:p w14:paraId="152315FB" w14:textId="77777777" w:rsidR="002029DB" w:rsidRDefault="00000000">
      <w:pPr>
        <w:spacing w:before="80" w:after="80" w:line="300" w:lineRule="auto"/>
        <w:ind w:left="720" w:hanging="720"/>
        <w:jc w:val="both"/>
      </w:pPr>
      <w:r>
        <w:rPr>
          <w:b/>
          <w:bCs/>
          <w:sz w:val="22"/>
          <w:szCs w:val="22"/>
        </w:rPr>
        <w:t xml:space="preserve">38. </w:t>
      </w:r>
      <w:r>
        <w:rPr>
          <w:sz w:val="22"/>
          <w:szCs w:val="22"/>
        </w:rPr>
        <w:t>Vondoom, A. (2026). The Rehearsed Sacred: Belief as the Cognitive Foundation of Human Civilization. Zenodo. DOI: 10.5281/zenodo.20036012.</w:t>
      </w:r>
    </w:p>
    <w:p w14:paraId="7E0F09EF" w14:textId="77777777" w:rsidR="002029DB" w:rsidRDefault="00000000">
      <w:pPr>
        <w:spacing w:before="80" w:after="80" w:line="300" w:lineRule="auto"/>
        <w:ind w:left="720" w:hanging="720"/>
        <w:jc w:val="both"/>
      </w:pPr>
      <w:r>
        <w:rPr>
          <w:b/>
          <w:bCs/>
          <w:sz w:val="22"/>
          <w:szCs w:val="22"/>
        </w:rPr>
        <w:t xml:space="preserve">39. </w:t>
      </w:r>
      <w:r>
        <w:rPr>
          <w:sz w:val="22"/>
          <w:szCs w:val="22"/>
        </w:rPr>
        <w:t>Vondoom, A. (2026). The Oldest Journalism: Post-LGM Coastal Inundation, Oral Transmission, and the Geographic Distribution of Flood Mythology. Figshare. DOI: 10.6084/m9.figshare.32347089.</w:t>
      </w:r>
    </w:p>
    <w:p w14:paraId="21FD082B" w14:textId="77777777" w:rsidR="002029DB" w:rsidRDefault="00000000">
      <w:pPr>
        <w:spacing w:before="80" w:after="80" w:line="300" w:lineRule="auto"/>
        <w:ind w:left="720" w:hanging="720"/>
        <w:jc w:val="both"/>
      </w:pPr>
      <w:r>
        <w:rPr>
          <w:b/>
          <w:bCs/>
          <w:sz w:val="22"/>
          <w:szCs w:val="22"/>
        </w:rPr>
        <w:t xml:space="preserve">40. </w:t>
      </w:r>
      <w:r>
        <w:rPr>
          <w:sz w:val="22"/>
          <w:szCs w:val="22"/>
        </w:rPr>
        <w:t>Vondoom, A. (2026). The Rehearsed Deity: Pashupati, the Iconic Turn, and the Deep-Time Roots of Proto-Shiva Symbolism. Figshare. DOI: 10.6084/m9.figshare.32390781.</w:t>
      </w:r>
    </w:p>
    <w:p w14:paraId="032F1425" w14:textId="77777777" w:rsidR="002029DB" w:rsidRDefault="00000000">
      <w:pPr>
        <w:spacing w:before="80" w:after="80" w:line="300" w:lineRule="auto"/>
        <w:ind w:left="720" w:hanging="720"/>
        <w:jc w:val="both"/>
      </w:pPr>
      <w:r>
        <w:rPr>
          <w:b/>
          <w:bCs/>
          <w:sz w:val="22"/>
          <w:szCs w:val="22"/>
        </w:rPr>
        <w:t xml:space="preserve">41. </w:t>
      </w:r>
      <w:r>
        <w:rPr>
          <w:sz w:val="22"/>
          <w:szCs w:val="22"/>
        </w:rPr>
        <w:t>Vondoom, A. (2026). Before the Silk Road: The Indus Valley Civilization and the Deep Origins of Eurasian Trade Infrastructure. Zenodo. DOI: 10.5281/zenodo.20369726.</w:t>
      </w:r>
    </w:p>
    <w:p w14:paraId="40247D99" w14:textId="77777777" w:rsidR="002029DB" w:rsidRDefault="00000000">
      <w:pPr>
        <w:spacing w:before="80" w:after="80" w:line="300" w:lineRule="auto"/>
        <w:ind w:left="720" w:hanging="720"/>
        <w:jc w:val="both"/>
      </w:pPr>
      <w:r>
        <w:rPr>
          <w:b/>
          <w:bCs/>
          <w:sz w:val="22"/>
          <w:szCs w:val="22"/>
        </w:rPr>
        <w:t xml:space="preserve">42. </w:t>
      </w:r>
      <w:r>
        <w:rPr>
          <w:sz w:val="22"/>
          <w:szCs w:val="22"/>
        </w:rPr>
        <w:t>Vondoom, A. (2026). From the Lord of Animals to the Nataraja: A Symbolic Archaeology of Proto-Shiva from Mehrgarh to Modern Physics. Zenodo. DOI: 10.5281/zenodo.20435262.</w:t>
      </w:r>
    </w:p>
    <w:p w14:paraId="52F32C3A" w14:textId="77777777" w:rsidR="002029DB" w:rsidRDefault="00000000">
      <w:pPr>
        <w:spacing w:before="80" w:after="80" w:line="300" w:lineRule="auto"/>
        <w:ind w:left="720" w:hanging="720"/>
        <w:jc w:val="both"/>
      </w:pPr>
      <w:r>
        <w:rPr>
          <w:b/>
          <w:bCs/>
          <w:sz w:val="22"/>
          <w:szCs w:val="22"/>
        </w:rPr>
        <w:t xml:space="preserve">43. </w:t>
      </w:r>
      <w:r>
        <w:rPr>
          <w:sz w:val="22"/>
          <w:szCs w:val="22"/>
        </w:rPr>
        <w:t>Vondoom, A. (2026). Sri Lanka and the Deep Symbolic Systems Model. TRIVALENT Journal, University of Kelaniya. Forthcoming.</w:t>
      </w:r>
    </w:p>
    <w:p w14:paraId="55F48F27" w14:textId="77777777" w:rsidR="002029DB" w:rsidRDefault="00000000">
      <w:pPr>
        <w:spacing w:before="80" w:after="80" w:line="300" w:lineRule="auto"/>
        <w:ind w:left="720" w:hanging="720"/>
        <w:jc w:val="both"/>
      </w:pPr>
      <w:r>
        <w:rPr>
          <w:b/>
          <w:bCs/>
          <w:sz w:val="22"/>
          <w:szCs w:val="22"/>
        </w:rPr>
        <w:t xml:space="preserve">44. </w:t>
      </w:r>
      <w:r>
        <w:rPr>
          <w:sz w:val="22"/>
          <w:szCs w:val="22"/>
        </w:rPr>
        <w:t>Vondoom, A. (2026). Cognitive Preconditions for Symbolic Civilization. OSF Preprints. DOI: 10.17605/OSF.IO/25AJW.</w:t>
      </w:r>
    </w:p>
    <w:p w14:paraId="22249C18" w14:textId="77777777" w:rsidR="002029DB" w:rsidRDefault="002029DB">
      <w:pPr>
        <w:spacing w:before="80" w:after="80"/>
      </w:pPr>
    </w:p>
    <w:sectPr w:rsidR="002029DB">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8366" w14:textId="77777777" w:rsidR="00852ADA" w:rsidRDefault="00852ADA">
      <w:r>
        <w:separator/>
      </w:r>
    </w:p>
  </w:endnote>
  <w:endnote w:type="continuationSeparator" w:id="0">
    <w:p w14:paraId="0DBA1FF1" w14:textId="77777777" w:rsidR="00852ADA" w:rsidRDefault="0085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564B" w14:textId="77777777" w:rsidR="002029DB" w:rsidRDefault="00000000">
    <w:pPr>
      <w:jc w:val="center"/>
    </w:pPr>
    <w:r>
      <w:rPr>
        <w:color w:val="888888"/>
        <w:sz w:val="18"/>
        <w:szCs w:val="18"/>
      </w:rPr>
      <w:t xml:space="preserve">Flying Over </w:t>
    </w:r>
    <w:proofErr w:type="gramStart"/>
    <w:r>
      <w:rPr>
        <w:color w:val="888888"/>
        <w:sz w:val="18"/>
        <w:szCs w:val="18"/>
      </w:rPr>
      <w:t>Water  |</w:t>
    </w:r>
    <w:proofErr w:type="gramEnd"/>
    <w:r>
      <w:rPr>
        <w:color w:val="888888"/>
        <w:sz w:val="18"/>
        <w:szCs w:val="18"/>
      </w:rPr>
      <w:t xml:space="preserve">  Anthony </w:t>
    </w:r>
    <w:proofErr w:type="gramStart"/>
    <w:r>
      <w:rPr>
        <w:color w:val="888888"/>
        <w:sz w:val="18"/>
        <w:szCs w:val="18"/>
      </w:rPr>
      <w:t>Vondoom  |</w:t>
    </w:r>
    <w:proofErr w:type="gramEnd"/>
    <w:r>
      <w:rPr>
        <w:color w:val="888888"/>
        <w:sz w:val="18"/>
        <w:szCs w:val="18"/>
      </w:rPr>
      <w:t xml:space="preserve">  ORCID: 0009-0003-4953-1427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1EF0" w14:textId="77777777" w:rsidR="00852ADA" w:rsidRDefault="00852ADA">
      <w:r>
        <w:separator/>
      </w:r>
    </w:p>
  </w:footnote>
  <w:footnote w:type="continuationSeparator" w:id="0">
    <w:p w14:paraId="42E3EE5E" w14:textId="77777777" w:rsidR="00852ADA" w:rsidRDefault="00852ADA">
      <w:r>
        <w:continuationSeparator/>
      </w:r>
    </w:p>
  </w:footnote>
  <w:footnote w:id="1">
    <w:p w14:paraId="33F26265" w14:textId="77777777" w:rsidR="002029DB" w:rsidRDefault="00000000">
      <w:r>
        <w:rPr>
          <w:rStyle w:val="FootnoteReference"/>
        </w:rPr>
        <w:footnoteRef/>
      </w:r>
      <w:r>
        <w:rPr>
          <w:sz w:val="20"/>
          <w:szCs w:val="20"/>
        </w:rPr>
        <w:t>Deraniyagala, S.U. (1992). The Prehistory of Sri Lanka: An Ecological Perspective. Archaeological Survey Department of Sri Lanka. The Fa-Hien Cave (</w:t>
      </w:r>
      <w:proofErr w:type="spellStart"/>
      <w:r>
        <w:rPr>
          <w:sz w:val="20"/>
          <w:szCs w:val="20"/>
        </w:rPr>
        <w:t>Pahiyangala</w:t>
      </w:r>
      <w:proofErr w:type="spellEnd"/>
      <w:r>
        <w:rPr>
          <w:sz w:val="20"/>
          <w:szCs w:val="20"/>
        </w:rPr>
        <w:t>) remains are dated to approximately 34,000 BP.</w:t>
      </w:r>
    </w:p>
  </w:footnote>
  <w:footnote w:id="2">
    <w:p w14:paraId="74B585D2" w14:textId="77777777" w:rsidR="002029DB" w:rsidRDefault="00000000">
      <w:r>
        <w:rPr>
          <w:rStyle w:val="FootnoteReference"/>
        </w:rPr>
        <w:footnoteRef/>
      </w:r>
      <w:r>
        <w:rPr>
          <w:sz w:val="20"/>
          <w:szCs w:val="20"/>
        </w:rPr>
        <w:t>Kennedy, K.A.R. (2000). God-Apes and Fossil Men: Paleoanthropology of South Asia. University of Michigan Press.</w:t>
      </w:r>
    </w:p>
  </w:footnote>
  <w:footnote w:id="3">
    <w:p w14:paraId="72DBADEA" w14:textId="77777777" w:rsidR="002029DB" w:rsidRDefault="00000000">
      <w:r>
        <w:rPr>
          <w:rStyle w:val="FootnoteReference"/>
        </w:rPr>
        <w:footnoteRef/>
      </w:r>
      <w:r>
        <w:rPr>
          <w:sz w:val="20"/>
          <w:szCs w:val="20"/>
        </w:rPr>
        <w:t>Bandaranayake, S. (1974). Sigiriya. Central Cultural Fund, Sri Lanka.</w:t>
      </w:r>
    </w:p>
  </w:footnote>
  <w:footnote w:id="4">
    <w:p w14:paraId="70ABE81C" w14:textId="77777777" w:rsidR="002029DB" w:rsidRDefault="00000000">
      <w:r>
        <w:rPr>
          <w:rStyle w:val="FootnoteReference"/>
        </w:rPr>
        <w:footnoteRef/>
      </w:r>
      <w:r>
        <w:rPr>
          <w:sz w:val="20"/>
          <w:szCs w:val="20"/>
        </w:rPr>
        <w:t>Kulke, H. &amp; Rothermund, D. (1986). A History of India. Croom Helm. For the Chola naval expansion and 1025 CE raid on Srivijaya.</w:t>
      </w:r>
    </w:p>
  </w:footnote>
  <w:footnote w:id="5">
    <w:p w14:paraId="0DF46EFD" w14:textId="77777777" w:rsidR="002029DB" w:rsidRDefault="00000000">
      <w:r>
        <w:rPr>
          <w:rStyle w:val="FootnoteReference"/>
        </w:rPr>
        <w:footnoteRef/>
      </w:r>
      <w:proofErr w:type="spellStart"/>
      <w:r>
        <w:rPr>
          <w:sz w:val="20"/>
          <w:szCs w:val="20"/>
        </w:rPr>
        <w:t>Coedes</w:t>
      </w:r>
      <w:proofErr w:type="spellEnd"/>
      <w:r>
        <w:rPr>
          <w:sz w:val="20"/>
          <w:szCs w:val="20"/>
        </w:rPr>
        <w:t>, G. (1968). The Indianized States of Southeast Asia. East-West Center Press.</w:t>
      </w:r>
    </w:p>
  </w:footnote>
  <w:footnote w:id="6">
    <w:p w14:paraId="75529A47" w14:textId="77777777" w:rsidR="002029DB" w:rsidRDefault="00000000">
      <w:r>
        <w:rPr>
          <w:rStyle w:val="FootnoteReference"/>
        </w:rPr>
        <w:footnoteRef/>
      </w:r>
      <w:r>
        <w:rPr>
          <w:sz w:val="20"/>
          <w:szCs w:val="20"/>
        </w:rPr>
        <w:t>Valmiki. Ramayana. Goldman, R.P. et al. (Trans.) (1984-2017). The Ramayana of Valmiki. 7 vols. Princeton University Press.</w:t>
      </w:r>
    </w:p>
  </w:footnote>
  <w:footnote w:id="7">
    <w:p w14:paraId="7CF582BC" w14:textId="77777777" w:rsidR="002029DB" w:rsidRDefault="00000000">
      <w:r>
        <w:rPr>
          <w:rStyle w:val="FootnoteReference"/>
        </w:rPr>
        <w:footnoteRef/>
      </w:r>
      <w:r>
        <w:rPr>
          <w:sz w:val="20"/>
          <w:szCs w:val="20"/>
        </w:rPr>
        <w:t xml:space="preserve">Hancock, G. (2002). Underworld: The Mysterious Origins of Civilization. Crown Publishers. For the </w:t>
      </w:r>
      <w:proofErr w:type="spellStart"/>
      <w:r>
        <w:rPr>
          <w:sz w:val="20"/>
          <w:szCs w:val="20"/>
        </w:rPr>
        <w:t>Poompuhar</w:t>
      </w:r>
      <w:proofErr w:type="spellEnd"/>
      <w:r>
        <w:rPr>
          <w:sz w:val="20"/>
          <w:szCs w:val="20"/>
        </w:rPr>
        <w:t xml:space="preserve"> underwater structures dated to approximately 9,500 BP by sea level correlation.</w:t>
      </w:r>
    </w:p>
  </w:footnote>
  <w:footnote w:id="8">
    <w:p w14:paraId="71A56A8B" w14:textId="77777777" w:rsidR="002029DB" w:rsidRDefault="00000000">
      <w:r>
        <w:rPr>
          <w:rStyle w:val="FootnoteReference"/>
        </w:rPr>
        <w:footnoteRef/>
      </w:r>
      <w:r>
        <w:rPr>
          <w:sz w:val="20"/>
          <w:szCs w:val="20"/>
        </w:rPr>
        <w:t>Badrinarayanan, S. (2007). Adam's Bridge — its geological aspects. Proceedings of the Seminar on Ramar Bridge. Geological Survey of India.</w:t>
      </w:r>
    </w:p>
  </w:footnote>
  <w:footnote w:id="9">
    <w:p w14:paraId="71F54743" w14:textId="77777777" w:rsidR="002029DB" w:rsidRDefault="00000000">
      <w:r>
        <w:rPr>
          <w:rStyle w:val="FootnoteReference"/>
        </w:rPr>
        <w:footnoteRef/>
      </w:r>
      <w:r>
        <w:rPr>
          <w:sz w:val="20"/>
          <w:szCs w:val="20"/>
        </w:rPr>
        <w:t>Geiger, W. (Trans.) (1912). The Mahavamsa or The Great Chronicle of Ceylon. Pali Text Society, London.</w:t>
      </w:r>
    </w:p>
  </w:footnote>
  <w:footnote w:id="10">
    <w:p w14:paraId="69BBBD6A" w14:textId="77777777" w:rsidR="002029DB" w:rsidRDefault="00000000">
      <w:r>
        <w:rPr>
          <w:rStyle w:val="FootnoteReference"/>
        </w:rPr>
        <w:footnoteRef/>
      </w:r>
      <w:r>
        <w:rPr>
          <w:sz w:val="20"/>
          <w:szCs w:val="20"/>
        </w:rPr>
        <w:t>Vondoom, A. (2026). Sri Lanka and the Deep Symbolic Systems Model. TRIVALENT Journal, University of Kelaniya. Forthcoming.</w:t>
      </w:r>
    </w:p>
  </w:footnote>
  <w:footnote w:id="11">
    <w:p w14:paraId="625E70E2" w14:textId="77777777" w:rsidR="002029DB" w:rsidRDefault="00000000">
      <w:r>
        <w:rPr>
          <w:rStyle w:val="FootnoteReference"/>
        </w:rPr>
        <w:footnoteRef/>
      </w:r>
      <w:r>
        <w:rPr>
          <w:sz w:val="20"/>
          <w:szCs w:val="20"/>
        </w:rPr>
        <w:t>Vondoom, A. (2026). Deep Symbolic Systems Model: Foundation. SSRN. DOI: 10.2139/ssrn.6003734.</w:t>
      </w:r>
    </w:p>
  </w:footnote>
  <w:footnote w:id="12">
    <w:p w14:paraId="5C1D8517" w14:textId="77777777" w:rsidR="003D1D64" w:rsidRDefault="003D1D64">
      <w:r>
        <w:rPr>
          <w:rStyle w:val="FootnoteReference"/>
        </w:rPr>
        <w:footnoteRef/>
      </w:r>
      <w:r>
        <w:rPr>
          <w:sz w:val="20"/>
          <w:szCs w:val="20"/>
        </w:rPr>
        <w:t>Vondoom, A. (2026). Cognitive Preconditions for Symbolic Civilization. OSF Preprints. DOI: 10.17605/OSF.IO/25AJW.</w:t>
      </w:r>
    </w:p>
  </w:footnote>
  <w:footnote w:id="13">
    <w:p w14:paraId="3175FD92" w14:textId="77777777" w:rsidR="003D1D64" w:rsidRDefault="003D1D64">
      <w:r>
        <w:rPr>
          <w:rStyle w:val="FootnoteReference"/>
        </w:rPr>
        <w:footnoteRef/>
      </w:r>
      <w:r>
        <w:rPr>
          <w:sz w:val="20"/>
          <w:szCs w:val="20"/>
        </w:rPr>
        <w:t>Vondoom, A. (2026). Deep Symbolic Systems Model: Foundation. SSRN. DOI: 10.2139/ssrn.6003734. The 2D Field Companion Protocol scores Evidence Strength (E) and Symbolic Specificity (S) independently; final score = min(E,S).</w:t>
      </w:r>
    </w:p>
  </w:footnote>
  <w:footnote w:id="14">
    <w:p w14:paraId="4A2F63FE" w14:textId="77777777" w:rsidR="002029DB" w:rsidRDefault="00000000">
      <w:r>
        <w:rPr>
          <w:rStyle w:val="FootnoteReference"/>
        </w:rPr>
        <w:footnoteRef/>
      </w:r>
      <w:r>
        <w:rPr>
          <w:sz w:val="20"/>
          <w:szCs w:val="20"/>
        </w:rPr>
        <w:t xml:space="preserve">Marshall, J. (1931). Mohenjo-daro and the Indus Civilization. Arthur </w:t>
      </w:r>
      <w:proofErr w:type="spellStart"/>
      <w:r>
        <w:rPr>
          <w:sz w:val="20"/>
          <w:szCs w:val="20"/>
        </w:rPr>
        <w:t>Probsthain</w:t>
      </w:r>
      <w:proofErr w:type="spellEnd"/>
      <w:r>
        <w:rPr>
          <w:sz w:val="20"/>
          <w:szCs w:val="20"/>
        </w:rPr>
        <w:t>, London. Original publication of the Pashupati seal (Seal 420).</w:t>
      </w:r>
    </w:p>
  </w:footnote>
  <w:footnote w:id="15">
    <w:p w14:paraId="171BD5BA" w14:textId="77777777" w:rsidR="002029DB" w:rsidRDefault="00000000">
      <w:r>
        <w:rPr>
          <w:rStyle w:val="FootnoteReference"/>
        </w:rPr>
        <w:footnoteRef/>
      </w:r>
      <w:r>
        <w:rPr>
          <w:sz w:val="20"/>
          <w:szCs w:val="20"/>
        </w:rPr>
        <w:t xml:space="preserve">Kalyanaraman, S. (2026). </w:t>
      </w:r>
      <w:proofErr w:type="spellStart"/>
      <w:r>
        <w:rPr>
          <w:sz w:val="20"/>
          <w:szCs w:val="20"/>
        </w:rPr>
        <w:t>Meluhha</w:t>
      </w:r>
      <w:proofErr w:type="spellEnd"/>
      <w:r>
        <w:rPr>
          <w:sz w:val="20"/>
          <w:szCs w:val="20"/>
        </w:rPr>
        <w:t xml:space="preserve"> </w:t>
      </w:r>
      <w:proofErr w:type="spellStart"/>
      <w:r>
        <w:rPr>
          <w:sz w:val="20"/>
          <w:szCs w:val="20"/>
        </w:rPr>
        <w:t>Mleccha</w:t>
      </w:r>
      <w:proofErr w:type="spellEnd"/>
      <w:r>
        <w:rPr>
          <w:sz w:val="20"/>
          <w:szCs w:val="20"/>
        </w:rPr>
        <w:t xml:space="preserve"> </w:t>
      </w:r>
      <w:proofErr w:type="spellStart"/>
      <w:r>
        <w:rPr>
          <w:sz w:val="20"/>
          <w:szCs w:val="20"/>
        </w:rPr>
        <w:t>bhasa</w:t>
      </w:r>
      <w:proofErr w:type="spellEnd"/>
      <w:r>
        <w:rPr>
          <w:sz w:val="20"/>
          <w:szCs w:val="20"/>
        </w:rPr>
        <w:t xml:space="preserve"> of Indus Script is </w:t>
      </w:r>
      <w:proofErr w:type="spellStart"/>
      <w:r>
        <w:rPr>
          <w:sz w:val="20"/>
          <w:szCs w:val="20"/>
        </w:rPr>
        <w:t>desabhasa</w:t>
      </w:r>
      <w:proofErr w:type="spellEnd"/>
      <w:r>
        <w:rPr>
          <w:sz w:val="20"/>
          <w:szCs w:val="20"/>
        </w:rPr>
        <w:t xml:space="preserve"> 'language of guild'. Sarasvati Research Centre, Pune. Available at: https://dcpune.academia.edu/SrinivasanKalyanaraman/Papers</w:t>
      </w:r>
    </w:p>
  </w:footnote>
  <w:footnote w:id="16">
    <w:p w14:paraId="21E2FADE" w14:textId="77777777" w:rsidR="002029DB" w:rsidRDefault="00000000">
      <w:r>
        <w:rPr>
          <w:rStyle w:val="FootnoteReference"/>
        </w:rPr>
        <w:footnoteRef/>
      </w:r>
      <w:r>
        <w:rPr>
          <w:sz w:val="20"/>
          <w:szCs w:val="20"/>
        </w:rPr>
        <w:t xml:space="preserve">Burrow, T. &amp; </w:t>
      </w:r>
      <w:proofErr w:type="spellStart"/>
      <w:r>
        <w:rPr>
          <w:sz w:val="20"/>
          <w:szCs w:val="20"/>
        </w:rPr>
        <w:t>Emeneau</w:t>
      </w:r>
      <w:proofErr w:type="spellEnd"/>
      <w:r>
        <w:rPr>
          <w:sz w:val="20"/>
          <w:szCs w:val="20"/>
        </w:rPr>
        <w:t>, M.B. (1984). A Dravidian Etymological Dictionary. 2nd ed. Clarendon Press, Oxford. [DEDR]</w:t>
      </w:r>
    </w:p>
  </w:footnote>
  <w:footnote w:id="17">
    <w:p w14:paraId="1BBED644" w14:textId="77777777" w:rsidR="002029DB" w:rsidRDefault="00000000">
      <w:r>
        <w:rPr>
          <w:rStyle w:val="FootnoteReference"/>
        </w:rPr>
        <w:footnoteRef/>
      </w:r>
      <w:r>
        <w:rPr>
          <w:sz w:val="20"/>
          <w:szCs w:val="20"/>
        </w:rPr>
        <w:t>Turner, R.L. (1966). A Comparative Dictionary of the Indo-Aryan Languages. Oxford University Press. [CDIAL]</w:t>
      </w:r>
    </w:p>
  </w:footnote>
  <w:footnote w:id="18">
    <w:p w14:paraId="032EAA5A" w14:textId="77777777" w:rsidR="002029DB" w:rsidRDefault="00000000">
      <w:r>
        <w:rPr>
          <w:rStyle w:val="FootnoteReference"/>
        </w:rPr>
        <w:footnoteRef/>
      </w:r>
      <w:r>
        <w:rPr>
          <w:sz w:val="20"/>
          <w:szCs w:val="20"/>
        </w:rPr>
        <w:t xml:space="preserve">Tufail, K. (2023). Who Were the </w:t>
      </w:r>
      <w:proofErr w:type="spellStart"/>
      <w:r>
        <w:rPr>
          <w:sz w:val="20"/>
          <w:szCs w:val="20"/>
        </w:rPr>
        <w:t>Meluhha</w:t>
      </w:r>
      <w:proofErr w:type="spellEnd"/>
      <w:r>
        <w:rPr>
          <w:sz w:val="20"/>
          <w:szCs w:val="20"/>
        </w:rPr>
        <w:t xml:space="preserve">? Harappa.com. https://www.harappa.com/blog/who-were-meluhha. The derivation of </w:t>
      </w:r>
      <w:proofErr w:type="spellStart"/>
      <w:r>
        <w:rPr>
          <w:sz w:val="20"/>
          <w:szCs w:val="20"/>
        </w:rPr>
        <w:t>Meluhha</w:t>
      </w:r>
      <w:proofErr w:type="spellEnd"/>
      <w:r>
        <w:rPr>
          <w:sz w:val="20"/>
          <w:szCs w:val="20"/>
        </w:rPr>
        <w:t xml:space="preserve"> from Sumerian </w:t>
      </w:r>
      <w:proofErr w:type="spellStart"/>
      <w:r>
        <w:rPr>
          <w:sz w:val="20"/>
          <w:szCs w:val="20"/>
        </w:rPr>
        <w:t>malah</w:t>
      </w:r>
      <w:proofErr w:type="spellEnd"/>
      <w:r>
        <w:rPr>
          <w:sz w:val="20"/>
          <w:szCs w:val="20"/>
        </w:rPr>
        <w:t xml:space="preserve"> is attested across multiple ancient Near Eastern language families.</w:t>
      </w:r>
    </w:p>
  </w:footnote>
  <w:footnote w:id="19">
    <w:p w14:paraId="3049E24A" w14:textId="77777777" w:rsidR="002029DB" w:rsidRDefault="00000000">
      <w:r>
        <w:rPr>
          <w:rStyle w:val="FootnoteReference"/>
        </w:rPr>
        <w:footnoteRef/>
      </w:r>
      <w:r>
        <w:rPr>
          <w:sz w:val="20"/>
          <w:szCs w:val="20"/>
        </w:rPr>
        <w:t>The Shu-</w:t>
      </w:r>
      <w:proofErr w:type="spellStart"/>
      <w:r>
        <w:rPr>
          <w:sz w:val="20"/>
          <w:szCs w:val="20"/>
        </w:rPr>
        <w:t>ilishu</w:t>
      </w:r>
      <w:proofErr w:type="spellEnd"/>
      <w:r>
        <w:rPr>
          <w:sz w:val="20"/>
          <w:szCs w:val="20"/>
        </w:rPr>
        <w:t xml:space="preserve"> cylinder seal is held at the </w:t>
      </w:r>
      <w:proofErr w:type="spellStart"/>
      <w:r>
        <w:rPr>
          <w:sz w:val="20"/>
          <w:szCs w:val="20"/>
        </w:rPr>
        <w:t>Musée</w:t>
      </w:r>
      <w:proofErr w:type="spellEnd"/>
      <w:r>
        <w:rPr>
          <w:sz w:val="20"/>
          <w:szCs w:val="20"/>
        </w:rPr>
        <w:t xml:space="preserve"> du Louvre, Paris, Département des </w:t>
      </w:r>
      <w:proofErr w:type="spellStart"/>
      <w:r>
        <w:rPr>
          <w:sz w:val="20"/>
          <w:szCs w:val="20"/>
        </w:rPr>
        <w:t>Antiquités</w:t>
      </w:r>
      <w:proofErr w:type="spellEnd"/>
      <w:r>
        <w:rPr>
          <w:sz w:val="20"/>
          <w:szCs w:val="20"/>
        </w:rPr>
        <w:t xml:space="preserve"> </w:t>
      </w:r>
      <w:proofErr w:type="spellStart"/>
      <w:r>
        <w:rPr>
          <w:sz w:val="20"/>
          <w:szCs w:val="20"/>
        </w:rPr>
        <w:t>Orientales</w:t>
      </w:r>
      <w:proofErr w:type="spellEnd"/>
      <w:r>
        <w:rPr>
          <w:sz w:val="20"/>
          <w:szCs w:val="20"/>
        </w:rPr>
        <w:t>. Dated approximately 2300 BCE. Inscription reads: Shu-</w:t>
      </w:r>
      <w:proofErr w:type="spellStart"/>
      <w:r>
        <w:rPr>
          <w:sz w:val="20"/>
          <w:szCs w:val="20"/>
        </w:rPr>
        <w:t>Ilishu</w:t>
      </w:r>
      <w:proofErr w:type="spellEnd"/>
      <w:r>
        <w:rPr>
          <w:sz w:val="20"/>
          <w:szCs w:val="20"/>
        </w:rPr>
        <w:t xml:space="preserve"> EME.BAL.ME.LUH.HA.KI — interpreter of the language of </w:t>
      </w:r>
      <w:proofErr w:type="spellStart"/>
      <w:r>
        <w:rPr>
          <w:sz w:val="20"/>
          <w:szCs w:val="20"/>
        </w:rPr>
        <w:t>Meluhha</w:t>
      </w:r>
      <w:proofErr w:type="spellEnd"/>
      <w:r>
        <w:rPr>
          <w:sz w:val="20"/>
          <w:szCs w:val="20"/>
        </w:rPr>
        <w:t>.</w:t>
      </w:r>
    </w:p>
  </w:footnote>
  <w:footnote w:id="20">
    <w:p w14:paraId="1D7AEF14" w14:textId="77777777" w:rsidR="002029DB" w:rsidRDefault="00000000">
      <w:r>
        <w:rPr>
          <w:rStyle w:val="FootnoteReference"/>
        </w:rPr>
        <w:footnoteRef/>
      </w:r>
      <w:r>
        <w:rPr>
          <w:sz w:val="20"/>
          <w:szCs w:val="20"/>
        </w:rPr>
        <w:t>Ambrose, S.H. (1998). Late Pleistocene human population bottlenecks, volcanic winter, and differentiation of modern humans. Journal of Human Evolution, 34(6), 623-651.</w:t>
      </w:r>
    </w:p>
  </w:footnote>
  <w:footnote w:id="21">
    <w:p w14:paraId="1032939C" w14:textId="77777777" w:rsidR="003D1D64" w:rsidRDefault="003D1D64">
      <w:r>
        <w:rPr>
          <w:rStyle w:val="FootnoteReference"/>
        </w:rPr>
        <w:footnoteRef/>
      </w:r>
      <w:r>
        <w:rPr>
          <w:sz w:val="20"/>
          <w:szCs w:val="20"/>
        </w:rPr>
        <w:t>Ambrose, S.H. (1998). Late Pleistocene human population bottlenecks, volcanic winter, and differentiation of modern humans. Journal of Human Evolution, 34(6), 623-651. Population bottleneck models suggest reduction to potentially a few thousand breeding individuals.</w:t>
      </w:r>
    </w:p>
  </w:footnote>
  <w:footnote w:id="22">
    <w:p w14:paraId="09E15AD4" w14:textId="77777777" w:rsidR="002029DB" w:rsidRDefault="00000000">
      <w:r>
        <w:rPr>
          <w:rStyle w:val="FootnoteReference"/>
        </w:rPr>
        <w:footnoteRef/>
      </w:r>
      <w:r>
        <w:rPr>
          <w:sz w:val="20"/>
          <w:szCs w:val="20"/>
        </w:rPr>
        <w:t>Oppenheimer, S. (2003). Out of Eden: The Peopling of the World. Constable &amp; Robinson. See also Macaulay, V., et al. (2005). Single, rapid coastal settlement of Asia. Science, 308(5724), 1034-1036.</w:t>
      </w:r>
    </w:p>
  </w:footnote>
  <w:footnote w:id="23">
    <w:p w14:paraId="25663DD4" w14:textId="77777777" w:rsidR="003D1D64" w:rsidRDefault="003D1D64">
      <w:r>
        <w:rPr>
          <w:rStyle w:val="FootnoteReference"/>
        </w:rPr>
        <w:footnoteRef/>
      </w:r>
      <w:r>
        <w:rPr>
          <w:sz w:val="20"/>
          <w:szCs w:val="20"/>
        </w:rPr>
        <w:t>Henshilwood, C.S. et al. (2002). Emergence of modern human behavior: Middle Stone Age engravings from South Africa. Science, 295(5558), 1278-1280. For Blombos Cave ochre engravings attesting symbolic behavior from approximately 75,000 BP. See also Vanhaeren, M. et al. (2006). Middle Paleolithic shell beads in Israel and Algeria. Science, 312, 1785-1788.</w:t>
      </w:r>
    </w:p>
  </w:footnote>
  <w:footnote w:id="24">
    <w:p w14:paraId="6D63A798" w14:textId="77777777" w:rsidR="002029DB" w:rsidRDefault="00000000">
      <w:r>
        <w:rPr>
          <w:rStyle w:val="FootnoteReference"/>
        </w:rPr>
        <w:footnoteRef/>
      </w:r>
      <w:r>
        <w:rPr>
          <w:sz w:val="20"/>
          <w:szCs w:val="20"/>
        </w:rPr>
        <w:t>Dennell, R. &amp; Petraglia, M. (2012). The dispersal of Homo sapiens across southern Asia: how early, how often, how complex? Quaternary Science Reviews, 47, 15-22.</w:t>
      </w:r>
    </w:p>
  </w:footnote>
  <w:footnote w:id="25">
    <w:p w14:paraId="23215460" w14:textId="77777777" w:rsidR="002029DB" w:rsidRDefault="00000000">
      <w:r>
        <w:rPr>
          <w:rStyle w:val="FootnoteReference"/>
        </w:rPr>
        <w:footnoteRef/>
      </w:r>
      <w:r>
        <w:rPr>
          <w:sz w:val="20"/>
          <w:szCs w:val="20"/>
        </w:rPr>
        <w:t xml:space="preserve">Petraglia, M., et al. (2007). Middle Paleolithic assemblages from the Indian subcontinent before and after the Toba super-eruption. Science, 317(5834), 114-116. The </w:t>
      </w:r>
      <w:proofErr w:type="spellStart"/>
      <w:r>
        <w:rPr>
          <w:sz w:val="20"/>
          <w:szCs w:val="20"/>
        </w:rPr>
        <w:t>Jwalapuram</w:t>
      </w:r>
      <w:proofErr w:type="spellEnd"/>
      <w:r>
        <w:rPr>
          <w:sz w:val="20"/>
          <w:szCs w:val="20"/>
        </w:rPr>
        <w:t xml:space="preserve"> site in Andhra Pradesh demonstrates tool continuity directly across the Toba ash layer.</w:t>
      </w:r>
    </w:p>
  </w:footnote>
  <w:footnote w:id="26">
    <w:p w14:paraId="50AEBEC4" w14:textId="77777777" w:rsidR="002029DB" w:rsidRDefault="00000000">
      <w:r>
        <w:rPr>
          <w:rStyle w:val="FootnoteReference"/>
        </w:rPr>
        <w:footnoteRef/>
      </w:r>
      <w:r>
        <w:rPr>
          <w:sz w:val="20"/>
          <w:szCs w:val="20"/>
        </w:rPr>
        <w:t xml:space="preserve">Vondoom, A. (2026). The Rehearsed Sacred: Belief as the Cognitive Foundation of Human Civilization. </w:t>
      </w:r>
      <w:proofErr w:type="spellStart"/>
      <w:r>
        <w:rPr>
          <w:sz w:val="20"/>
          <w:szCs w:val="20"/>
        </w:rPr>
        <w:t>Zenodo</w:t>
      </w:r>
      <w:proofErr w:type="spellEnd"/>
      <w:r>
        <w:rPr>
          <w:sz w:val="20"/>
          <w:szCs w:val="20"/>
        </w:rPr>
        <w:t>. DOI: 10.5281/zenodo.20036012.</w:t>
      </w:r>
    </w:p>
  </w:footnote>
  <w:footnote w:id="27">
    <w:p w14:paraId="5AD94183" w14:textId="77777777" w:rsidR="002029DB" w:rsidRDefault="00000000">
      <w:r>
        <w:rPr>
          <w:rStyle w:val="FootnoteReference"/>
        </w:rPr>
        <w:footnoteRef/>
      </w:r>
      <w:r>
        <w:rPr>
          <w:sz w:val="20"/>
          <w:szCs w:val="20"/>
        </w:rPr>
        <w:t>Pinnow, H.J. Austro-Asiatic language distribution maps. Referenced in Kalyanaraman (2026). See also Higham, C. (1996). The Bronze Age of Southeast Asia. Cambridge University Press.</w:t>
      </w:r>
    </w:p>
  </w:footnote>
  <w:footnote w:id="28">
    <w:p w14:paraId="5BB33667" w14:textId="77777777" w:rsidR="003D1D64" w:rsidRDefault="003D1D64">
      <w:r>
        <w:rPr>
          <w:rStyle w:val="FootnoteReference"/>
        </w:rPr>
        <w:footnoteRef/>
      </w:r>
      <w:r>
        <w:rPr>
          <w:sz w:val="20"/>
          <w:szCs w:val="20"/>
        </w:rPr>
        <w:t>Higham, C. (1996). The Bronze Age of Southeast Asia. Cambridge University Press. The distribution of Bronze Age trade sites correlates with Austro-Asiatic language speaker populations across South and Southeast Asia.</w:t>
      </w:r>
    </w:p>
  </w:footnote>
  <w:footnote w:id="29">
    <w:p w14:paraId="3C936582" w14:textId="77777777" w:rsidR="002029DB" w:rsidRDefault="00000000">
      <w:r>
        <w:rPr>
          <w:rStyle w:val="FootnoteReference"/>
        </w:rPr>
        <w:footnoteRef/>
      </w:r>
      <w:r>
        <w:rPr>
          <w:sz w:val="20"/>
          <w:szCs w:val="20"/>
        </w:rPr>
        <w:t>Fairbanks, R.G. (1989). A 17,000-year glacio-eustatic sea level record. Nature, 342, 637-642. At Last Glacial Maximum, global sea levels were approximately 120-130 meters below present.</w:t>
      </w:r>
    </w:p>
  </w:footnote>
  <w:footnote w:id="30">
    <w:p w14:paraId="7DA9F6DA" w14:textId="77777777" w:rsidR="002029DB" w:rsidRDefault="00000000">
      <w:r>
        <w:rPr>
          <w:rStyle w:val="FootnoteReference"/>
        </w:rPr>
        <w:footnoteRef/>
      </w:r>
      <w:r>
        <w:rPr>
          <w:sz w:val="20"/>
          <w:szCs w:val="20"/>
        </w:rPr>
        <w:t>Voris, H.K. (2000). Maps of Pleistocene sea levels in Southeast Asia. Journal of Biogeography, 27(5), 1153-1167.</w:t>
      </w:r>
    </w:p>
  </w:footnote>
  <w:footnote w:id="31">
    <w:p w14:paraId="7C700620" w14:textId="77777777" w:rsidR="003D1D64" w:rsidRDefault="003D1D64">
      <w:r>
        <w:rPr>
          <w:rStyle w:val="FootnoteReference"/>
        </w:rPr>
        <w:footnoteRef/>
      </w:r>
      <w:r>
        <w:rPr>
          <w:sz w:val="20"/>
          <w:szCs w:val="20"/>
        </w:rPr>
        <w:t>Deraniyagala, S.U. (1992). The Prehistory of Sri Lanka: An Ecological Perspective. Archaeological Survey Department of Sri Lanka.</w:t>
      </w:r>
    </w:p>
  </w:footnote>
  <w:footnote w:id="32">
    <w:p w14:paraId="4DBEE8B8" w14:textId="77777777" w:rsidR="003D1D64" w:rsidRDefault="003D1D64">
      <w:r>
        <w:rPr>
          <w:rStyle w:val="FootnoteReference"/>
        </w:rPr>
        <w:footnoteRef/>
      </w:r>
      <w:r>
        <w:rPr>
          <w:sz w:val="20"/>
          <w:szCs w:val="20"/>
        </w:rPr>
        <w:t>Kennedy, K.A.R. (2000). God-Apes and Fossil Men: Paleoanthropology of South Asia. University of Michigan Press. For Upper Paleolithic human cognitive and symbolic capability attested globally by 34,000 BP.</w:t>
      </w:r>
    </w:p>
  </w:footnote>
  <w:footnote w:id="33">
    <w:p w14:paraId="09449AB5" w14:textId="77777777" w:rsidR="003D1D64" w:rsidRDefault="003D1D64">
      <w:r>
        <w:rPr>
          <w:rStyle w:val="FootnoteReference"/>
        </w:rPr>
        <w:footnoteRef/>
      </w:r>
      <w:r>
        <w:rPr>
          <w:sz w:val="20"/>
          <w:szCs w:val="20"/>
        </w:rPr>
        <w:t>Badrinarayanan, S. (2007). Adam's Bridge — its geological aspects. Proceedings of the Seminar on Ramar Bridge. Geological Survey of India. The formation's composition and degree of anthropogenic contribution remain subjects of active geological debate.</w:t>
      </w:r>
    </w:p>
  </w:footnote>
  <w:footnote w:id="34">
    <w:p w14:paraId="2F2736E5" w14:textId="77777777" w:rsidR="003D1D64" w:rsidRDefault="003D1D64">
      <w:r>
        <w:rPr>
          <w:rStyle w:val="FootnoteReference"/>
        </w:rPr>
        <w:footnoteRef/>
      </w:r>
      <w:r>
        <w:rPr>
          <w:sz w:val="20"/>
          <w:szCs w:val="20"/>
        </w:rPr>
        <w:t>Kenoyer, J.M. (1998). Ancient Cities of the Indus Valley Civilization. Oxford University Press.</w:t>
      </w:r>
    </w:p>
  </w:footnote>
  <w:footnote w:id="35">
    <w:p w14:paraId="3577EE74" w14:textId="77777777" w:rsidR="002029DB" w:rsidRDefault="00000000">
      <w:r>
        <w:rPr>
          <w:rStyle w:val="FootnoteReference"/>
        </w:rPr>
        <w:footnoteRef/>
      </w:r>
      <w:r>
        <w:rPr>
          <w:sz w:val="20"/>
          <w:szCs w:val="20"/>
        </w:rPr>
        <w:t>Mahadevan, I. (1977). The Indus Script: Texts, Concordance and Tables. Archaeological Survey of India.</w:t>
      </w:r>
    </w:p>
  </w:footnote>
  <w:footnote w:id="36">
    <w:p w14:paraId="5503A971" w14:textId="77777777" w:rsidR="003D1D64" w:rsidRDefault="003D1D64">
      <w:r>
        <w:rPr>
          <w:rStyle w:val="FootnoteReference"/>
        </w:rPr>
        <w:footnoteRef/>
      </w:r>
      <w:r>
        <w:rPr>
          <w:sz w:val="20"/>
          <w:szCs w:val="20"/>
        </w:rPr>
        <w:t>Kalyanaraman, S. (2026). Meluhha Mleccha bhasa of Indus Script is desabhasa 'language of guild'. Sarasvati Research Centre, Pune. https://dcpune.academia.edu/SrinivasanKalyanaraman/Papers</w:t>
      </w:r>
    </w:p>
  </w:footnote>
  <w:footnote w:id="37">
    <w:p w14:paraId="660B726A" w14:textId="77777777" w:rsidR="003D1D64" w:rsidRDefault="003D1D64">
      <w:r>
        <w:rPr>
          <w:rStyle w:val="FootnoteReference"/>
        </w:rPr>
        <w:footnoteRef/>
      </w:r>
      <w:r>
        <w:rPr>
          <w:sz w:val="20"/>
          <w:szCs w:val="20"/>
        </w:rPr>
        <w:t>Kalyanaraman, S. (2026). Meluhha Mleccha bhasa of Indus Script is desabhasa 'language of guild'. Sign 391 (spoked wheel) read as tsarkh producing rebus arka (copper/gold); elephant as ibha producing ib (iron) and ibbho (merchant).</w:t>
      </w:r>
    </w:p>
  </w:footnote>
  <w:footnote w:id="38">
    <w:p w14:paraId="5634B18E" w14:textId="77777777" w:rsidR="003D1D64" w:rsidRDefault="003D1D64">
      <w:r>
        <w:rPr>
          <w:rStyle w:val="FootnoteReference"/>
        </w:rPr>
        <w:footnoteRef/>
      </w:r>
      <w:r>
        <w:rPr>
          <w:sz w:val="20"/>
          <w:szCs w:val="20"/>
        </w:rPr>
        <w:t>Mahadevan, I. (1977). The Indus Script: Texts, Concordance and Tables. Archaeological Survey of India. Fish sign read as ayo producing aya (iron) and ayas (alloy metal), both attested in the Rigveda.</w:t>
      </w:r>
    </w:p>
  </w:footnote>
  <w:footnote w:id="39">
    <w:p w14:paraId="25F4C828" w14:textId="77777777" w:rsidR="003D1D64" w:rsidRDefault="003D1D64">
      <w:r>
        <w:rPr>
          <w:rStyle w:val="FootnoteReference"/>
        </w:rPr>
        <w:footnoteRef/>
      </w:r>
      <w:r>
        <w:rPr>
          <w:sz w:val="20"/>
          <w:szCs w:val="20"/>
        </w:rPr>
        <w:t>Parpola, S., Parpola, A., &amp;amp; Brunswwig, R.H. (1977). The Meluhha Village: evidence of acculturation of Harappan traders in late Third Millennium Mesopotamia. Journal of the Economic and Social History of the Orient, 20, 129-165.</w:t>
      </w:r>
    </w:p>
  </w:footnote>
  <w:footnote w:id="40">
    <w:p w14:paraId="6F6E2653" w14:textId="77777777" w:rsidR="002029DB" w:rsidRDefault="00000000">
      <w:r>
        <w:rPr>
          <w:rStyle w:val="FootnoteReference"/>
        </w:rPr>
        <w:footnoteRef/>
      </w:r>
      <w:proofErr w:type="spellStart"/>
      <w:r>
        <w:rPr>
          <w:sz w:val="20"/>
          <w:szCs w:val="20"/>
        </w:rPr>
        <w:t>Parpola</w:t>
      </w:r>
      <w:proofErr w:type="spellEnd"/>
      <w:r>
        <w:rPr>
          <w:sz w:val="20"/>
          <w:szCs w:val="20"/>
        </w:rPr>
        <w:t xml:space="preserve">, S., </w:t>
      </w:r>
      <w:proofErr w:type="spellStart"/>
      <w:r>
        <w:rPr>
          <w:sz w:val="20"/>
          <w:szCs w:val="20"/>
        </w:rPr>
        <w:t>Parpola</w:t>
      </w:r>
      <w:proofErr w:type="spellEnd"/>
      <w:r>
        <w:rPr>
          <w:sz w:val="20"/>
          <w:szCs w:val="20"/>
        </w:rPr>
        <w:t xml:space="preserve">, A., &amp; </w:t>
      </w:r>
      <w:proofErr w:type="spellStart"/>
      <w:r>
        <w:rPr>
          <w:sz w:val="20"/>
          <w:szCs w:val="20"/>
        </w:rPr>
        <w:t>Brunswwig</w:t>
      </w:r>
      <w:proofErr w:type="spellEnd"/>
      <w:r>
        <w:rPr>
          <w:sz w:val="20"/>
          <w:szCs w:val="20"/>
        </w:rPr>
        <w:t xml:space="preserve">, R.H. (1977). The </w:t>
      </w:r>
      <w:proofErr w:type="spellStart"/>
      <w:r>
        <w:rPr>
          <w:sz w:val="20"/>
          <w:szCs w:val="20"/>
        </w:rPr>
        <w:t>Meluhha</w:t>
      </w:r>
      <w:proofErr w:type="spellEnd"/>
      <w:r>
        <w:rPr>
          <w:sz w:val="20"/>
          <w:szCs w:val="20"/>
        </w:rPr>
        <w:t xml:space="preserve"> Village: evidence of acculturation of Harappan traders in late Third Millennium Mesopotamia. Journal of the Economic and Social History of the Orient, 20, 129-165.</w:t>
      </w:r>
    </w:p>
  </w:footnote>
  <w:footnote w:id="41">
    <w:p w14:paraId="6FC1360A" w14:textId="77777777" w:rsidR="003D1D64" w:rsidRDefault="003D1D64">
      <w:r>
        <w:rPr>
          <w:rStyle w:val="FootnoteReference"/>
        </w:rPr>
        <w:footnoteRef/>
      </w:r>
      <w:r>
        <w:rPr>
          <w:sz w:val="20"/>
          <w:szCs w:val="20"/>
        </w:rPr>
        <w:t>Leemans, W.F. (1960). Foreign Trade in the Old Babylonian Period. E.J. Brill, Leiden. Sumerian ma2-lah5 (sailor/boatman) and ma2-lah5-gal (master sailor) are attested in Old Babylonian commercial records.</w:t>
      </w:r>
    </w:p>
  </w:footnote>
  <w:footnote w:id="42">
    <w:p w14:paraId="3BF4C789" w14:textId="77777777" w:rsidR="002029DB" w:rsidRDefault="00000000">
      <w:r>
        <w:rPr>
          <w:rStyle w:val="FootnoteReference"/>
        </w:rPr>
        <w:footnoteRef/>
      </w:r>
      <w:proofErr w:type="spellStart"/>
      <w:r>
        <w:rPr>
          <w:sz w:val="20"/>
          <w:szCs w:val="20"/>
        </w:rPr>
        <w:t>Zvelebil</w:t>
      </w:r>
      <w:proofErr w:type="spellEnd"/>
      <w:r>
        <w:rPr>
          <w:sz w:val="20"/>
          <w:szCs w:val="20"/>
        </w:rPr>
        <w:t>, K. (1990). Dravidian Linguistics: An Introduction. Pondicherry Institute of Linguistics and Culture.</w:t>
      </w:r>
    </w:p>
  </w:footnote>
  <w:footnote w:id="43">
    <w:p w14:paraId="3897A4BE" w14:textId="77777777" w:rsidR="002029DB" w:rsidRDefault="00000000">
      <w:r>
        <w:rPr>
          <w:rStyle w:val="FootnoteReference"/>
        </w:rPr>
        <w:footnoteRef/>
      </w:r>
      <w:r>
        <w:rPr>
          <w:sz w:val="20"/>
          <w:szCs w:val="20"/>
        </w:rPr>
        <w:t xml:space="preserve">Norman, K.R. (Trans.) (1969). The </w:t>
      </w:r>
      <w:proofErr w:type="spellStart"/>
      <w:r>
        <w:rPr>
          <w:sz w:val="20"/>
          <w:szCs w:val="20"/>
        </w:rPr>
        <w:t>Theragatha</w:t>
      </w:r>
      <w:proofErr w:type="spellEnd"/>
      <w:r>
        <w:rPr>
          <w:sz w:val="20"/>
          <w:szCs w:val="20"/>
        </w:rPr>
        <w:t>. Pali Text Society. For Buddhist textual references including Samyukta Nikaya V.466 and Vinaya Pitaka III.28.</w:t>
      </w:r>
    </w:p>
  </w:footnote>
  <w:footnote w:id="44">
    <w:p w14:paraId="2C97DBED" w14:textId="77777777" w:rsidR="002029DB" w:rsidRDefault="00000000">
      <w:r>
        <w:rPr>
          <w:rStyle w:val="FootnoteReference"/>
        </w:rPr>
        <w:footnoteRef/>
      </w:r>
      <w:r>
        <w:rPr>
          <w:sz w:val="20"/>
          <w:szCs w:val="20"/>
        </w:rPr>
        <w:t>Oberlies, T. (2001). Pali Grammar. Walter de Gruyter.</w:t>
      </w:r>
    </w:p>
  </w:footnote>
  <w:footnote w:id="45">
    <w:p w14:paraId="58DCD0D6" w14:textId="77777777" w:rsidR="002029DB" w:rsidRDefault="00000000">
      <w:r>
        <w:rPr>
          <w:rStyle w:val="FootnoteReference"/>
        </w:rPr>
        <w:footnoteRef/>
      </w:r>
      <w:r>
        <w:rPr>
          <w:sz w:val="20"/>
          <w:szCs w:val="20"/>
        </w:rPr>
        <w:t xml:space="preserve">Leemans, W.F. (1960). Foreign Trade in the Old Babylonian Period. E.J. Brill, Leiden. The inscription of Sargon of Akkad (2370-2316 BCE) records </w:t>
      </w:r>
      <w:proofErr w:type="spellStart"/>
      <w:r>
        <w:rPr>
          <w:sz w:val="20"/>
          <w:szCs w:val="20"/>
        </w:rPr>
        <w:t>Meluhha</w:t>
      </w:r>
      <w:proofErr w:type="spellEnd"/>
      <w:r>
        <w:rPr>
          <w:sz w:val="20"/>
          <w:szCs w:val="20"/>
        </w:rPr>
        <w:t xml:space="preserve"> boats moored at his capital.</w:t>
      </w:r>
    </w:p>
  </w:footnote>
  <w:footnote w:id="46">
    <w:p w14:paraId="2A44955C" w14:textId="77777777" w:rsidR="002029DB" w:rsidRDefault="00000000">
      <w:r>
        <w:rPr>
          <w:rStyle w:val="FootnoteReference"/>
        </w:rPr>
        <w:footnoteRef/>
      </w:r>
      <w:r>
        <w:rPr>
          <w:sz w:val="20"/>
          <w:szCs w:val="20"/>
        </w:rPr>
        <w:t xml:space="preserve">Dhavalikar, M.K. (1997). </w:t>
      </w:r>
      <w:proofErr w:type="spellStart"/>
      <w:r>
        <w:rPr>
          <w:sz w:val="20"/>
          <w:szCs w:val="20"/>
        </w:rPr>
        <w:t>Meluhha</w:t>
      </w:r>
      <w:proofErr w:type="spellEnd"/>
      <w:r>
        <w:rPr>
          <w:sz w:val="20"/>
          <w:szCs w:val="20"/>
        </w:rPr>
        <w:t>, the land of copper. South Asian Studies, 13(1), 275-279.</w:t>
      </w:r>
    </w:p>
  </w:footnote>
  <w:footnote w:id="47">
    <w:p w14:paraId="2422A851" w14:textId="77777777" w:rsidR="002029DB" w:rsidRDefault="00000000">
      <w:r>
        <w:rPr>
          <w:rStyle w:val="FootnoteReference"/>
        </w:rPr>
        <w:footnoteRef/>
      </w:r>
      <w:r>
        <w:rPr>
          <w:sz w:val="20"/>
          <w:szCs w:val="20"/>
        </w:rPr>
        <w:t>Oppenheim, A.L. (1954). The seafaring merchants of Ur. Journal of the American Oriental Society, 74, 6-17.</w:t>
      </w:r>
    </w:p>
  </w:footnote>
  <w:footnote w:id="48">
    <w:p w14:paraId="609FE040" w14:textId="77777777" w:rsidR="002029DB" w:rsidRDefault="00000000">
      <w:r>
        <w:rPr>
          <w:rStyle w:val="FootnoteReference"/>
        </w:rPr>
        <w:footnoteRef/>
      </w:r>
      <w:r>
        <w:rPr>
          <w:sz w:val="20"/>
          <w:szCs w:val="20"/>
        </w:rPr>
        <w:t xml:space="preserve">Vondoom, A. (2026). Before the Silk Road: The Indus Valley Civilization and the Deep Origins of Eurasian Trade Infrastructure. </w:t>
      </w:r>
      <w:proofErr w:type="spellStart"/>
      <w:r>
        <w:rPr>
          <w:sz w:val="20"/>
          <w:szCs w:val="20"/>
        </w:rPr>
        <w:t>Zenodo</w:t>
      </w:r>
      <w:proofErr w:type="spellEnd"/>
      <w:r>
        <w:rPr>
          <w:sz w:val="20"/>
          <w:szCs w:val="20"/>
        </w:rPr>
        <w:t>. DOI: 10.5281/zenodo.20369726.</w:t>
      </w:r>
    </w:p>
  </w:footnote>
  <w:footnote w:id="49">
    <w:p w14:paraId="706AD343" w14:textId="77777777" w:rsidR="003D1D64" w:rsidRDefault="003D1D64">
      <w:r>
        <w:rPr>
          <w:rStyle w:val="FootnoteReference"/>
        </w:rPr>
        <w:footnoteRef/>
      </w:r>
      <w:r>
        <w:rPr>
          <w:sz w:val="20"/>
          <w:szCs w:val="20"/>
        </w:rPr>
        <w:t>Kalyanaraman, S. (2026). Meluhha Mleccha bhasa of Indus Script is desabhasa 'language of guild'. Lanka's geographic position at the junction of the Arabian Sea, Bay of Bengal, and Southeast Asian corridor systems made it a primary node in the Meluhha trade network.</w:t>
      </w:r>
    </w:p>
  </w:footnote>
  <w:footnote w:id="50">
    <w:p w14:paraId="6733B1D7" w14:textId="77777777" w:rsidR="003D1D64" w:rsidRDefault="003D1D64">
      <w:r>
        <w:rPr>
          <w:rStyle w:val="FootnoteReference"/>
        </w:rPr>
        <w:footnoteRef/>
      </w:r>
      <w:r>
        <w:rPr>
          <w:sz w:val="20"/>
          <w:szCs w:val="20"/>
        </w:rPr>
        <w:t>Marshall, J. (1931). Mohenjo-daro and the Indus Civilization. Arthur Probsthain, London. Original identification of Seal 420 as proto-Shiva/Pashupati figure with surrounding animals.</w:t>
      </w:r>
    </w:p>
  </w:footnote>
  <w:footnote w:id="51">
    <w:p w14:paraId="66881311" w14:textId="77777777" w:rsidR="002029DB" w:rsidRDefault="00000000">
      <w:r>
        <w:rPr>
          <w:rStyle w:val="FootnoteReference"/>
        </w:rPr>
        <w:footnoteRef/>
      </w:r>
      <w:r>
        <w:rPr>
          <w:sz w:val="20"/>
          <w:szCs w:val="20"/>
        </w:rPr>
        <w:t xml:space="preserve">Possehl, G.L. (2002). The Indus Civilization: A Contemporary Perspective. </w:t>
      </w:r>
      <w:proofErr w:type="spellStart"/>
      <w:r>
        <w:rPr>
          <w:sz w:val="20"/>
          <w:szCs w:val="20"/>
        </w:rPr>
        <w:t>AltaMira</w:t>
      </w:r>
      <w:proofErr w:type="spellEnd"/>
      <w:r>
        <w:rPr>
          <w:sz w:val="20"/>
          <w:szCs w:val="20"/>
        </w:rPr>
        <w:t xml:space="preserve"> Press.</w:t>
      </w:r>
    </w:p>
  </w:footnote>
  <w:footnote w:id="52">
    <w:p w14:paraId="0D504FCA" w14:textId="77777777" w:rsidR="002029DB" w:rsidRDefault="00000000">
      <w:r>
        <w:rPr>
          <w:rStyle w:val="FootnoteReference"/>
        </w:rPr>
        <w:footnoteRef/>
      </w:r>
      <w:r>
        <w:rPr>
          <w:sz w:val="20"/>
          <w:szCs w:val="20"/>
        </w:rPr>
        <w:t xml:space="preserve">Vondoom, A. (2026). The Rehearsed Deity: Pashupati, the Iconic Turn, and the Deep-Time Roots of Proto-Shiva Symbolism Across the Dravidian World. </w:t>
      </w:r>
      <w:proofErr w:type="spellStart"/>
      <w:r>
        <w:rPr>
          <w:sz w:val="20"/>
          <w:szCs w:val="20"/>
        </w:rPr>
        <w:t>Figshare</w:t>
      </w:r>
      <w:proofErr w:type="spellEnd"/>
      <w:r>
        <w:rPr>
          <w:sz w:val="20"/>
          <w:szCs w:val="20"/>
        </w:rPr>
        <w:t>. DOI: 10.6084/m9.figshare.32390781.</w:t>
      </w:r>
    </w:p>
  </w:footnote>
  <w:footnote w:id="53">
    <w:p w14:paraId="5D11BF57" w14:textId="77777777" w:rsidR="002029DB" w:rsidRDefault="00000000">
      <w:r>
        <w:rPr>
          <w:rStyle w:val="FootnoteReference"/>
        </w:rPr>
        <w:footnoteRef/>
      </w:r>
      <w:r>
        <w:rPr>
          <w:sz w:val="20"/>
          <w:szCs w:val="20"/>
        </w:rPr>
        <w:t>Lewis-Williams, D. (2002). The Mind in the Cave. Thames and Hudson. For the shamanic substrate of the horned master symbolic complex.</w:t>
      </w:r>
    </w:p>
  </w:footnote>
  <w:footnote w:id="54">
    <w:p w14:paraId="0CE646F9" w14:textId="77777777" w:rsidR="002029DB" w:rsidRDefault="00000000">
      <w:r>
        <w:rPr>
          <w:rStyle w:val="FootnoteReference"/>
        </w:rPr>
        <w:footnoteRef/>
      </w:r>
      <w:r>
        <w:rPr>
          <w:sz w:val="20"/>
          <w:szCs w:val="20"/>
        </w:rPr>
        <w:t xml:space="preserve">Vondoom, A. (2026). From the Lord of Animals to the Nataraja: A Symbolic Archaeology of Proto-Shiva from Mehrgarh to Modern Physics. </w:t>
      </w:r>
      <w:proofErr w:type="spellStart"/>
      <w:r>
        <w:rPr>
          <w:sz w:val="20"/>
          <w:szCs w:val="20"/>
        </w:rPr>
        <w:t>Zenodo</w:t>
      </w:r>
      <w:proofErr w:type="spellEnd"/>
      <w:r>
        <w:rPr>
          <w:sz w:val="20"/>
          <w:szCs w:val="20"/>
        </w:rPr>
        <w:t>. DOI: 10.5281/zenodo.20435262.</w:t>
      </w:r>
    </w:p>
  </w:footnote>
  <w:footnote w:id="55">
    <w:p w14:paraId="793D742E" w14:textId="77777777" w:rsidR="003D1D64" w:rsidRDefault="003D1D64">
      <w:r>
        <w:rPr>
          <w:rStyle w:val="FootnoteReference"/>
        </w:rPr>
        <w:footnoteRef/>
      </w:r>
      <w:r>
        <w:rPr>
          <w:sz w:val="20"/>
          <w:szCs w:val="20"/>
        </w:rPr>
        <w:t>Vondoom, A. (2026). The Rehearsed Sacred: Belief as the Cognitive Foundation of Human Civilization. Zenodo. DOI: 10.5281/zenodo.20036012. For the DSSM methodological position on narrative traditions as primary evidence for symbolic complexity.</w:t>
      </w:r>
    </w:p>
  </w:footnote>
  <w:footnote w:id="56">
    <w:p w14:paraId="7CC1DD3F" w14:textId="77777777" w:rsidR="003D1D64" w:rsidRDefault="003D1D64">
      <w:r>
        <w:rPr>
          <w:rStyle w:val="FootnoteReference"/>
        </w:rPr>
        <w:footnoteRef/>
      </w:r>
      <w:r>
        <w:rPr>
          <w:sz w:val="20"/>
          <w:szCs w:val="20"/>
        </w:rPr>
        <w:t>Goldman, R.P. et al. (Trans.) (1984-2017). The Ramayana of Valmiki. 7 vols. Princeton University Press. For the transmission history and core symbolic profile of the Ravana tradition across textual lineages.</w:t>
      </w:r>
    </w:p>
  </w:footnote>
  <w:footnote w:id="57">
    <w:p w14:paraId="388EB8E5" w14:textId="77777777" w:rsidR="003D1D64" w:rsidRDefault="003D1D64">
      <w:r>
        <w:rPr>
          <w:rStyle w:val="FootnoteReference"/>
        </w:rPr>
        <w:footnoteRef/>
      </w:r>
      <w:r>
        <w:rPr>
          <w:sz w:val="20"/>
          <w:szCs w:val="20"/>
        </w:rPr>
        <w:t>Goldman, R.P. et al. (Trans.) (1984-2017). The Ramayana of Valmiki. 7 vols. Princeton University Press.</w:t>
      </w:r>
    </w:p>
  </w:footnote>
  <w:footnote w:id="58">
    <w:p w14:paraId="00FEDD3A" w14:textId="77777777" w:rsidR="003D1D64" w:rsidRDefault="003D1D64">
      <w:r>
        <w:rPr>
          <w:rStyle w:val="FootnoteReference"/>
        </w:rPr>
        <w:footnoteRef/>
      </w:r>
      <w:r>
        <w:rPr>
          <w:sz w:val="20"/>
          <w:szCs w:val="20"/>
        </w:rPr>
        <w:t>Coedes, G. (1968). The Indianized States of Southeast Asia. East-West Center Press. For Southeast Asian architectural traditions incorporating Ravana scenes at Angkor Wat and Prambanan.</w:t>
      </w:r>
    </w:p>
  </w:footnote>
  <w:footnote w:id="59">
    <w:p w14:paraId="6DCB01AC" w14:textId="77777777" w:rsidR="003D1D64" w:rsidRDefault="003D1D64">
      <w:r>
        <w:rPr>
          <w:rStyle w:val="FootnoteReference"/>
        </w:rPr>
        <w:footnoteRef/>
      </w:r>
      <w:r>
        <w:rPr>
          <w:sz w:val="20"/>
          <w:szCs w:val="20"/>
        </w:rPr>
        <w:t>Geiger, W. (Trans.) (1912). The Mahavamsa or The Great Chronicle of Ceylon. Pali Text Society, London. For the persistence of Ravana as a figure of cultural pride in Sri Lankan folk tradition.</w:t>
      </w:r>
    </w:p>
  </w:footnote>
  <w:footnote w:id="60">
    <w:p w14:paraId="02A11D58" w14:textId="77777777" w:rsidR="003D1D64" w:rsidRDefault="003D1D64">
      <w:r>
        <w:rPr>
          <w:rStyle w:val="FootnoteReference"/>
        </w:rPr>
        <w:footnoteRef/>
      </w:r>
      <w:r>
        <w:rPr>
          <w:sz w:val="20"/>
          <w:szCs w:val="20"/>
        </w:rPr>
        <w:t>Vondoom, A. (2026). From the Lord of Animals to the Nataraja: A Symbolic Archaeology of Proto-Shiva from Mehrgarh to Modern Physics. Zenodo. DOI: 10.5281/zenodo.20435262. For the structural connection between Ravana's Shiva devotion and the Pashupati maritime sovereignty complex.</w:t>
      </w:r>
    </w:p>
  </w:footnote>
  <w:footnote w:id="61">
    <w:p w14:paraId="6BBF4108" w14:textId="77777777" w:rsidR="002029DB" w:rsidRDefault="00000000">
      <w:r>
        <w:rPr>
          <w:rStyle w:val="FootnoteReference"/>
        </w:rPr>
        <w:footnoteRef/>
      </w:r>
      <w:r>
        <w:rPr>
          <w:sz w:val="20"/>
          <w:szCs w:val="20"/>
        </w:rPr>
        <w:t xml:space="preserve">Vondoom, A. (2026). The Oldest Journalism: Post-LGM Coastal Inundation, Oral Transmission, and the Geographic Distribution of Flood Mythology. </w:t>
      </w:r>
      <w:proofErr w:type="spellStart"/>
      <w:r>
        <w:rPr>
          <w:sz w:val="20"/>
          <w:szCs w:val="20"/>
        </w:rPr>
        <w:t>Figshare</w:t>
      </w:r>
      <w:proofErr w:type="spellEnd"/>
      <w:r>
        <w:rPr>
          <w:sz w:val="20"/>
          <w:szCs w:val="20"/>
        </w:rPr>
        <w:t>. DOI: 10.6084/m9.figshare.32347089.</w:t>
      </w:r>
    </w:p>
  </w:footnote>
  <w:footnote w:id="62">
    <w:p w14:paraId="232ED1C3" w14:textId="77777777" w:rsidR="003D1D64" w:rsidRDefault="003D1D64">
      <w:r>
        <w:rPr>
          <w:rStyle w:val="FootnoteReference"/>
        </w:rPr>
        <w:footnoteRef/>
      </w:r>
      <w:r>
        <w:rPr>
          <w:sz w:val="20"/>
          <w:szCs w:val="20"/>
        </w:rPr>
        <w:t>National Institute of Ocean Technology (NIOT), India. Marine archaeological surveys of the Gulf of Mannar, 2001-2002. Government of India technical reports. Structural formations documented at depths consistent with approximately 9,500 BP sea levels. See also Gaur, A.S. et al. (2004). Underwater investigations off the coast of Poompuhar and its implications. Journal of Indian Ocean Archaeology, 1, 132-143.</w:t>
      </w:r>
    </w:p>
  </w:footnote>
  <w:footnote w:id="63">
    <w:p w14:paraId="502E9854" w14:textId="77777777" w:rsidR="003D1D64" w:rsidRDefault="003D1D64">
      <w:r>
        <w:rPr>
          <w:rStyle w:val="FootnoteReference"/>
        </w:rPr>
        <w:footnoteRef/>
      </w:r>
      <w:r>
        <w:rPr>
          <w:sz w:val="20"/>
          <w:szCs w:val="20"/>
        </w:rPr>
        <w:t>Badrinarayanan, S. (2007). Adam's Bridge — its geological aspects. Proceedings of the Seminar on Ramar Bridge. Geological Survey of India. Documentation of boulders resting on a sand bar in configuration inconsistent with purely natural formation processes.</w:t>
      </w:r>
    </w:p>
  </w:footnote>
  <w:footnote w:id="64">
    <w:p w14:paraId="75E64BE1" w14:textId="77777777" w:rsidR="003D1D64" w:rsidRDefault="003D1D64">
      <w:r>
        <w:rPr>
          <w:rStyle w:val="FootnoteReference"/>
        </w:rPr>
        <w:footnoteRef/>
      </w:r>
      <w:r>
        <w:rPr>
          <w:sz w:val="20"/>
          <w:szCs w:val="20"/>
        </w:rPr>
        <w:t>Vondoom, A. (2026). Sri Lanka and the Deep Symbolic Systems Model. TRIVALENT Journal, University of Kelaniya. Forthcoming. For the Yaksha-Naga symbolic substrate as Stage 1-2 encoding of maritime operational relationships.</w:t>
      </w:r>
    </w:p>
  </w:footnote>
  <w:footnote w:id="65">
    <w:p w14:paraId="6F36E15C" w14:textId="77777777" w:rsidR="003D1D64" w:rsidRDefault="003D1D64">
      <w:r>
        <w:rPr>
          <w:rStyle w:val="FootnoteReference"/>
        </w:rPr>
        <w:footnoteRef/>
      </w:r>
      <w:r>
        <w:rPr>
          <w:sz w:val="20"/>
          <w:szCs w:val="20"/>
        </w:rPr>
        <w:t>Bandaranayake, S. (1974). Sigiriya. Central Cultural Fund, Sri Lanka. For the hydraulic system, landscape architecture, mirror wall technology, and urban planning of the Sigiriya complex.</w:t>
      </w:r>
    </w:p>
  </w:footnote>
  <w:footnote w:id="66">
    <w:p w14:paraId="1D211C67" w14:textId="77777777" w:rsidR="002029DB" w:rsidRDefault="00000000">
      <w:r>
        <w:rPr>
          <w:rStyle w:val="FootnoteReference"/>
        </w:rPr>
        <w:footnoteRef/>
      </w:r>
      <w:proofErr w:type="spellStart"/>
      <w:r>
        <w:rPr>
          <w:sz w:val="20"/>
          <w:szCs w:val="20"/>
        </w:rPr>
        <w:t>Paranavitana</w:t>
      </w:r>
      <w:proofErr w:type="spellEnd"/>
      <w:r>
        <w:rPr>
          <w:sz w:val="20"/>
          <w:szCs w:val="20"/>
        </w:rPr>
        <w:t xml:space="preserve">, S. (1955). </w:t>
      </w:r>
      <w:proofErr w:type="spellStart"/>
      <w:r>
        <w:rPr>
          <w:sz w:val="20"/>
          <w:szCs w:val="20"/>
        </w:rPr>
        <w:t>Sigiri</w:t>
      </w:r>
      <w:proofErr w:type="spellEnd"/>
      <w:r>
        <w:rPr>
          <w:sz w:val="20"/>
          <w:szCs w:val="20"/>
        </w:rPr>
        <w:t xml:space="preserve"> Graffiti: Being Sinhalese Verses of the Eighth, Ninth and Tenth Centuries. Oxford University Press.</w:t>
      </w:r>
    </w:p>
  </w:footnote>
  <w:footnote w:id="67">
    <w:p w14:paraId="1A4B5ACF" w14:textId="77777777" w:rsidR="002029DB" w:rsidRDefault="00000000">
      <w:r>
        <w:rPr>
          <w:rStyle w:val="FootnoteReference"/>
        </w:rPr>
        <w:footnoteRef/>
      </w:r>
      <w:proofErr w:type="spellStart"/>
      <w:r>
        <w:rPr>
          <w:sz w:val="20"/>
          <w:szCs w:val="20"/>
        </w:rPr>
        <w:t>Miksic</w:t>
      </w:r>
      <w:proofErr w:type="spellEnd"/>
      <w:r>
        <w:rPr>
          <w:sz w:val="20"/>
          <w:szCs w:val="20"/>
        </w:rPr>
        <w:t>, J.N. (2013). Singapore and the Silk Road of the Sea, 1300-1800. NUS Press.</w:t>
      </w:r>
    </w:p>
  </w:footnote>
  <w:footnote w:id="68">
    <w:p w14:paraId="57E7844E" w14:textId="77777777" w:rsidR="003D1D64" w:rsidRDefault="003D1D64">
      <w:r>
        <w:rPr>
          <w:rStyle w:val="FootnoteReference"/>
        </w:rPr>
        <w:footnoteRef/>
      </w:r>
      <w:r>
        <w:rPr>
          <w:sz w:val="20"/>
          <w:szCs w:val="20"/>
        </w:rPr>
        <w:t>Coedes, G. (1968). The Indianized States of Southeast Asia. East-West Center Press. For the geographic distribution of Hindu and Shaivite temple networks mapping onto maritime corridor routes.</w:t>
      </w:r>
    </w:p>
  </w:footnote>
  <w:footnote w:id="69">
    <w:p w14:paraId="7E6D7E50" w14:textId="77777777" w:rsidR="003D1D64" w:rsidRDefault="003D1D64">
      <w:r>
        <w:rPr>
          <w:rStyle w:val="FootnoteReference"/>
        </w:rPr>
        <w:footnoteRef/>
      </w:r>
      <w:r>
        <w:rPr>
          <w:sz w:val="20"/>
          <w:szCs w:val="20"/>
        </w:rPr>
        <w:t>Kulke, H. &amp;amp; Rothermund, D. (1986). A History of India. Croom Helm. For the Chola naval empire's institutional capacity and the 1025 CE raid on Srivijaya as Stage 4 crystallization of pre-existing knowledge.</w:t>
      </w:r>
    </w:p>
  </w:footnote>
  <w:footnote w:id="70">
    <w:p w14:paraId="3F2DB922" w14:textId="77777777" w:rsidR="002029DB" w:rsidRDefault="00000000">
      <w:r>
        <w:rPr>
          <w:rStyle w:val="FootnoteReference"/>
        </w:rPr>
        <w:footnoteRef/>
      </w:r>
      <w:r>
        <w:rPr>
          <w:sz w:val="20"/>
          <w:szCs w:val="20"/>
        </w:rPr>
        <w:t>Begley, V. &amp; De Puma, R.D. (Eds.) (1991). Rome and India: The Ancient Sea Trade. University of Wisconsin Press.</w:t>
      </w:r>
    </w:p>
  </w:footnote>
  <w:footnote w:id="71">
    <w:p w14:paraId="5824252C" w14:textId="77777777" w:rsidR="003D1D64" w:rsidRDefault="003D1D64">
      <w:r>
        <w:rPr>
          <w:rStyle w:val="FootnoteReference"/>
        </w:rPr>
        <w:footnoteRef/>
      </w:r>
      <w:r>
        <w:rPr>
          <w:sz w:val="20"/>
          <w:szCs w:val="20"/>
        </w:rPr>
        <w:t>Geiger, W. (Trans.) (1912). The Mahavamsa or The Great Chronicle of Ceylon. Pali Text Society, London. The Mahavamsa as the symbolic framework within which Lankan history understood itself across more than two millennia of imperial pressure.</w:t>
      </w:r>
    </w:p>
  </w:footnote>
  <w:footnote w:id="72">
    <w:p w14:paraId="4C48544D" w14:textId="77777777" w:rsidR="003D1D64" w:rsidRDefault="003D1D64">
      <w:r>
        <w:rPr>
          <w:rStyle w:val="FootnoteReference"/>
        </w:rPr>
        <w:footnoteRef/>
      </w:r>
      <w:r>
        <w:rPr>
          <w:sz w:val="20"/>
          <w:szCs w:val="20"/>
        </w:rPr>
        <w:t>Vondoom, A. (2026). Sri Lanka and the Deep Symbolic Systems Model. TRIVALENT Journal, University of Kelaniya. Forthcoming. For the Yaksha-Naga substrate's survival through Brahminic and Buddhist institutional pressure.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5FC0"/>
    <w:multiLevelType w:val="hybridMultilevel"/>
    <w:tmpl w:val="2DD82120"/>
    <w:lvl w:ilvl="0" w:tplc="2CF057B6">
      <w:start w:val="1"/>
      <w:numFmt w:val="bullet"/>
      <w:lvlText w:val="●"/>
      <w:lvlJc w:val="left"/>
      <w:pPr>
        <w:ind w:left="720" w:hanging="360"/>
      </w:pPr>
    </w:lvl>
    <w:lvl w:ilvl="1" w:tplc="7B6C6A38">
      <w:start w:val="1"/>
      <w:numFmt w:val="bullet"/>
      <w:lvlText w:val="○"/>
      <w:lvlJc w:val="left"/>
      <w:pPr>
        <w:ind w:left="1440" w:hanging="360"/>
      </w:pPr>
    </w:lvl>
    <w:lvl w:ilvl="2" w:tplc="5AF6FC50">
      <w:start w:val="1"/>
      <w:numFmt w:val="bullet"/>
      <w:lvlText w:val="■"/>
      <w:lvlJc w:val="left"/>
      <w:pPr>
        <w:ind w:left="2160" w:hanging="360"/>
      </w:pPr>
    </w:lvl>
    <w:lvl w:ilvl="3" w:tplc="2F84488A">
      <w:start w:val="1"/>
      <w:numFmt w:val="bullet"/>
      <w:lvlText w:val="●"/>
      <w:lvlJc w:val="left"/>
      <w:pPr>
        <w:ind w:left="2880" w:hanging="360"/>
      </w:pPr>
    </w:lvl>
    <w:lvl w:ilvl="4" w:tplc="5ECE6044">
      <w:start w:val="1"/>
      <w:numFmt w:val="bullet"/>
      <w:lvlText w:val="○"/>
      <w:lvlJc w:val="left"/>
      <w:pPr>
        <w:ind w:left="3600" w:hanging="360"/>
      </w:pPr>
    </w:lvl>
    <w:lvl w:ilvl="5" w:tplc="9B769F94">
      <w:start w:val="1"/>
      <w:numFmt w:val="bullet"/>
      <w:lvlText w:val="■"/>
      <w:lvlJc w:val="left"/>
      <w:pPr>
        <w:ind w:left="4320" w:hanging="360"/>
      </w:pPr>
    </w:lvl>
    <w:lvl w:ilvl="6" w:tplc="94B4690E">
      <w:start w:val="1"/>
      <w:numFmt w:val="bullet"/>
      <w:lvlText w:val="●"/>
      <w:lvlJc w:val="left"/>
      <w:pPr>
        <w:ind w:left="5040" w:hanging="360"/>
      </w:pPr>
    </w:lvl>
    <w:lvl w:ilvl="7" w:tplc="C6A89C52">
      <w:start w:val="1"/>
      <w:numFmt w:val="bullet"/>
      <w:lvlText w:val="●"/>
      <w:lvlJc w:val="left"/>
      <w:pPr>
        <w:ind w:left="5760" w:hanging="360"/>
      </w:pPr>
    </w:lvl>
    <w:lvl w:ilvl="8" w:tplc="73FE47D4">
      <w:start w:val="1"/>
      <w:numFmt w:val="bullet"/>
      <w:lvlText w:val="●"/>
      <w:lvlJc w:val="left"/>
      <w:pPr>
        <w:ind w:left="6480" w:hanging="360"/>
      </w:pPr>
    </w:lvl>
  </w:abstractNum>
  <w:num w:numId="1" w16cid:durableId="556626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DB"/>
    <w:rsid w:val="002029DB"/>
    <w:rsid w:val="0028509C"/>
    <w:rsid w:val="002F6160"/>
    <w:rsid w:val="003D1D64"/>
    <w:rsid w:val="00852ADA"/>
    <w:rsid w:val="00BB4DEC"/>
    <w:rsid w:val="00F9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767DD"/>
  <w15:docId w15:val="{FFFB5788-B2DF-1A4A-B7E0-27CF69B5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C9A84C"/>
      </w:pBdr>
      <w:spacing w:before="480" w:after="240"/>
      <w:outlineLvl w:val="0"/>
    </w:pPr>
    <w:rPr>
      <w:b/>
      <w:bCs/>
      <w:sz w:val="32"/>
      <w:szCs w:val="32"/>
    </w:rPr>
  </w:style>
  <w:style w:type="paragraph" w:styleId="Heading2">
    <w:name w:val="heading 2"/>
    <w:uiPriority w:val="9"/>
    <w:unhideWhenUsed/>
    <w:qFormat/>
    <w:pPr>
      <w:spacing w:before="360" w:after="180"/>
      <w:outlineLvl w:val="1"/>
    </w:pPr>
    <w:rPr>
      <w:b/>
      <w:bCs/>
      <w:color w:val="16213E"/>
      <w:sz w:val="26"/>
      <w:szCs w:val="26"/>
    </w:rPr>
  </w:style>
  <w:style w:type="paragraph" w:styleId="Heading3">
    <w:name w:val="heading 3"/>
    <w:uiPriority w:val="9"/>
    <w:semiHidden/>
    <w:unhideWhenUsed/>
    <w:qFormat/>
    <w:pPr>
      <w:spacing w:before="240" w:after="120"/>
      <w:outlineLvl w:val="2"/>
    </w:pPr>
    <w:rPr>
      <w:b/>
      <w:bCs/>
      <w:i/>
      <w:iCs/>
      <w:color w:val="0F346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F6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6084/m9.figshare.32509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11341</Words>
  <Characters>68957</Characters>
  <Application>Microsoft Office Word</Application>
  <DocSecurity>0</DocSecurity>
  <Lines>1112</Lines>
  <Paragraphs>278</Paragraphs>
  <ScaleCrop>false</ScaleCrop>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2</cp:revision>
  <dcterms:created xsi:type="dcterms:W3CDTF">2026-05-29T19:40:00Z</dcterms:created>
  <dcterms:modified xsi:type="dcterms:W3CDTF">2026-05-29T19:40:00Z</dcterms:modified>
</cp:coreProperties>
</file>