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87D6" w14:textId="77777777" w:rsidR="00C63BA2" w:rsidRDefault="00000000">
      <w:pPr>
        <w:spacing w:before="720" w:after="200"/>
        <w:jc w:val="center"/>
      </w:pPr>
      <w:r w:rsidRPr="00562C62">
        <w:rPr>
          <w:rFonts w:ascii="Arial" w:eastAsia="Arial" w:hAnsi="Arial" w:cs="Arial"/>
          <w:b/>
          <w:bCs/>
          <w:sz w:val="44"/>
          <w:szCs w:val="44"/>
        </w:rPr>
        <w:t>From the Lord of Animals to the Nataraja</w:t>
      </w:r>
      <w:r>
        <w:rPr>
          <w:rFonts w:ascii="Arial" w:eastAsia="Arial" w:hAnsi="Arial" w:cs="Arial"/>
          <w:b/>
          <w:bCs/>
          <w:sz w:val="40"/>
          <w:szCs w:val="40"/>
        </w:rPr>
        <w:t>:</w:t>
      </w:r>
    </w:p>
    <w:p w14:paraId="635F245C" w14:textId="77777777" w:rsidR="00C63BA2" w:rsidRDefault="00000000">
      <w:pPr>
        <w:spacing w:after="240"/>
        <w:jc w:val="center"/>
        <w:rPr>
          <w:rFonts w:ascii="Arial" w:eastAsia="Arial" w:hAnsi="Arial" w:cs="Arial"/>
          <w:b/>
          <w:bCs/>
          <w:sz w:val="32"/>
          <w:szCs w:val="32"/>
        </w:rPr>
      </w:pPr>
      <w:r>
        <w:rPr>
          <w:rFonts w:ascii="Arial" w:eastAsia="Arial" w:hAnsi="Arial" w:cs="Arial"/>
          <w:b/>
          <w:bCs/>
          <w:sz w:val="32"/>
          <w:szCs w:val="32"/>
        </w:rPr>
        <w:t>A Symbolic Archaeology of Proto-Śiva from Mehrgarh to Modern Physics</w:t>
      </w:r>
    </w:p>
    <w:p w14:paraId="3B2F7A05" w14:textId="77777777" w:rsidR="00562C62" w:rsidRDefault="00562C62">
      <w:pPr>
        <w:spacing w:after="240"/>
        <w:jc w:val="center"/>
        <w:rPr>
          <w:rFonts w:ascii="Arial" w:eastAsia="Arial" w:hAnsi="Arial" w:cs="Arial"/>
          <w:b/>
          <w:bCs/>
          <w:sz w:val="32"/>
          <w:szCs w:val="32"/>
        </w:rPr>
      </w:pPr>
    </w:p>
    <w:p w14:paraId="7FE0354B" w14:textId="77777777" w:rsidR="00562C62" w:rsidRDefault="00562C62">
      <w:pPr>
        <w:spacing w:after="240"/>
        <w:jc w:val="center"/>
        <w:rPr>
          <w:rFonts w:ascii="Arial" w:eastAsia="Arial" w:hAnsi="Arial" w:cs="Arial"/>
          <w:b/>
          <w:bCs/>
          <w:sz w:val="32"/>
          <w:szCs w:val="32"/>
        </w:rPr>
      </w:pPr>
    </w:p>
    <w:p w14:paraId="052D7311" w14:textId="77777777" w:rsidR="00562C62" w:rsidRPr="00562C62" w:rsidRDefault="00562C62">
      <w:pPr>
        <w:spacing w:after="240"/>
        <w:jc w:val="center"/>
        <w:rPr>
          <w:rFonts w:ascii="Arial" w:eastAsia="Arial" w:hAnsi="Arial" w:cs="Arial"/>
          <w:b/>
          <w:bCs/>
          <w:sz w:val="22"/>
          <w:szCs w:val="22"/>
        </w:rPr>
      </w:pPr>
    </w:p>
    <w:p w14:paraId="32985F83" w14:textId="61108EFA" w:rsidR="00562C62" w:rsidRPr="00562C62" w:rsidRDefault="00562C62">
      <w:pPr>
        <w:spacing w:after="240"/>
        <w:jc w:val="center"/>
        <w:rPr>
          <w:rFonts w:ascii="Arial" w:eastAsia="Arial" w:hAnsi="Arial" w:cs="Arial"/>
          <w:b/>
          <w:bCs/>
          <w:sz w:val="22"/>
          <w:szCs w:val="22"/>
        </w:rPr>
      </w:pPr>
      <w:r w:rsidRPr="00562C62">
        <w:rPr>
          <w:rFonts w:ascii="Arial" w:eastAsia="Arial" w:hAnsi="Arial" w:cs="Arial"/>
          <w:b/>
          <w:bCs/>
          <w:sz w:val="22"/>
          <w:szCs w:val="22"/>
        </w:rPr>
        <w:t xml:space="preserve">2026 </w:t>
      </w:r>
      <w:proofErr w:type="spellStart"/>
      <w:r w:rsidRPr="00562C62">
        <w:rPr>
          <w:rFonts w:ascii="Arial" w:eastAsia="Arial" w:hAnsi="Arial" w:cs="Arial"/>
          <w:b/>
          <w:bCs/>
          <w:sz w:val="22"/>
          <w:szCs w:val="22"/>
        </w:rPr>
        <w:t>Zenodo</w:t>
      </w:r>
      <w:proofErr w:type="spellEnd"/>
      <w:r w:rsidRPr="00562C62">
        <w:rPr>
          <w:rFonts w:ascii="Arial" w:eastAsia="Arial" w:hAnsi="Arial" w:cs="Arial"/>
          <w:b/>
          <w:bCs/>
          <w:sz w:val="22"/>
          <w:szCs w:val="22"/>
        </w:rPr>
        <w:t xml:space="preserve"> </w:t>
      </w:r>
      <w:proofErr w:type="gramStart"/>
      <w:r w:rsidRPr="00562C62">
        <w:rPr>
          <w:rFonts w:ascii="Arial" w:eastAsia="Arial" w:hAnsi="Arial" w:cs="Arial"/>
          <w:b/>
          <w:bCs/>
          <w:sz w:val="22"/>
          <w:szCs w:val="22"/>
        </w:rPr>
        <w:t>( CERN</w:t>
      </w:r>
      <w:proofErr w:type="gramEnd"/>
      <w:r w:rsidRPr="00562C62">
        <w:rPr>
          <w:rFonts w:ascii="Arial" w:eastAsia="Arial" w:hAnsi="Arial" w:cs="Arial"/>
          <w:b/>
          <w:bCs/>
          <w:sz w:val="22"/>
          <w:szCs w:val="22"/>
        </w:rPr>
        <w:t xml:space="preserve"> ) </w:t>
      </w:r>
    </w:p>
    <w:p w14:paraId="57927700" w14:textId="743042BE" w:rsidR="00562C62" w:rsidRDefault="00563F48">
      <w:pPr>
        <w:spacing w:after="240"/>
        <w:jc w:val="center"/>
        <w:rPr>
          <w:rFonts w:ascii="Arial" w:eastAsia="Arial" w:hAnsi="Arial" w:cs="Arial"/>
          <w:b/>
          <w:bCs/>
          <w:sz w:val="32"/>
          <w:szCs w:val="32"/>
        </w:rPr>
      </w:pPr>
      <w:hyperlink r:id="rId7" w:history="1">
        <w:r w:rsidRPr="00126779">
          <w:rPr>
            <w:rStyle w:val="Hyperlink"/>
            <w:rFonts w:ascii="Arial" w:eastAsia="Arial" w:hAnsi="Arial" w:cs="Arial"/>
            <w:b/>
            <w:bCs/>
            <w:sz w:val="32"/>
            <w:szCs w:val="32"/>
          </w:rPr>
          <w:t>https://doi.org/10.5281/zenodo.204352</w:t>
        </w:r>
        <w:r w:rsidRPr="00126779">
          <w:rPr>
            <w:rStyle w:val="Hyperlink"/>
            <w:rFonts w:ascii="Arial" w:eastAsia="Arial" w:hAnsi="Arial" w:cs="Arial"/>
            <w:b/>
            <w:bCs/>
            <w:sz w:val="32"/>
            <w:szCs w:val="32"/>
          </w:rPr>
          <w:t>6</w:t>
        </w:r>
        <w:r w:rsidRPr="00126779">
          <w:rPr>
            <w:rStyle w:val="Hyperlink"/>
            <w:rFonts w:ascii="Arial" w:eastAsia="Arial" w:hAnsi="Arial" w:cs="Arial"/>
            <w:b/>
            <w:bCs/>
            <w:sz w:val="32"/>
            <w:szCs w:val="32"/>
          </w:rPr>
          <w:t>2</w:t>
        </w:r>
      </w:hyperlink>
      <w:r>
        <w:rPr>
          <w:rFonts w:ascii="Arial" w:eastAsia="Arial" w:hAnsi="Arial" w:cs="Arial"/>
          <w:b/>
          <w:bCs/>
          <w:sz w:val="32"/>
          <w:szCs w:val="32"/>
        </w:rPr>
        <w:t xml:space="preserve"> </w:t>
      </w:r>
    </w:p>
    <w:p w14:paraId="5DE9768D" w14:textId="77777777" w:rsidR="00562C62" w:rsidRDefault="00562C62">
      <w:pPr>
        <w:spacing w:after="240"/>
        <w:jc w:val="center"/>
        <w:rPr>
          <w:rFonts w:ascii="Arial" w:eastAsia="Arial" w:hAnsi="Arial" w:cs="Arial"/>
          <w:b/>
          <w:bCs/>
          <w:sz w:val="32"/>
          <w:szCs w:val="32"/>
        </w:rPr>
      </w:pPr>
    </w:p>
    <w:p w14:paraId="24098D01" w14:textId="77777777" w:rsidR="00562C62" w:rsidRDefault="00562C62">
      <w:pPr>
        <w:spacing w:after="240"/>
        <w:jc w:val="center"/>
        <w:rPr>
          <w:rFonts w:ascii="Arial" w:eastAsia="Arial" w:hAnsi="Arial" w:cs="Arial"/>
          <w:b/>
          <w:bCs/>
          <w:sz w:val="32"/>
          <w:szCs w:val="32"/>
        </w:rPr>
      </w:pPr>
    </w:p>
    <w:p w14:paraId="650DB81A" w14:textId="77777777" w:rsidR="00562C62" w:rsidRDefault="00562C62">
      <w:pPr>
        <w:spacing w:after="240"/>
        <w:jc w:val="center"/>
        <w:rPr>
          <w:rFonts w:ascii="Arial" w:eastAsia="Arial" w:hAnsi="Arial" w:cs="Arial"/>
          <w:b/>
          <w:bCs/>
          <w:sz w:val="32"/>
          <w:szCs w:val="32"/>
        </w:rPr>
      </w:pPr>
    </w:p>
    <w:p w14:paraId="2D249D31" w14:textId="77777777" w:rsidR="00562C62" w:rsidRDefault="00562C62">
      <w:pPr>
        <w:spacing w:after="240"/>
        <w:jc w:val="center"/>
        <w:rPr>
          <w:rFonts w:ascii="Arial" w:eastAsia="Arial" w:hAnsi="Arial" w:cs="Arial"/>
          <w:b/>
          <w:bCs/>
          <w:sz w:val="32"/>
          <w:szCs w:val="32"/>
        </w:rPr>
      </w:pPr>
    </w:p>
    <w:p w14:paraId="0D583808" w14:textId="77777777" w:rsidR="00562C62" w:rsidRDefault="00562C62">
      <w:pPr>
        <w:spacing w:after="240"/>
        <w:jc w:val="center"/>
        <w:rPr>
          <w:rFonts w:ascii="Arial" w:eastAsia="Arial" w:hAnsi="Arial" w:cs="Arial"/>
          <w:b/>
          <w:bCs/>
          <w:sz w:val="32"/>
          <w:szCs w:val="32"/>
        </w:rPr>
      </w:pPr>
    </w:p>
    <w:p w14:paraId="7F0A8B51" w14:textId="77777777" w:rsidR="00562C62" w:rsidRDefault="00562C62">
      <w:pPr>
        <w:spacing w:after="240"/>
        <w:jc w:val="center"/>
        <w:rPr>
          <w:rFonts w:ascii="Arial" w:eastAsia="Arial" w:hAnsi="Arial" w:cs="Arial"/>
          <w:b/>
          <w:bCs/>
          <w:sz w:val="32"/>
          <w:szCs w:val="32"/>
        </w:rPr>
      </w:pPr>
    </w:p>
    <w:p w14:paraId="6B648BF9" w14:textId="77777777" w:rsidR="00562C62" w:rsidRDefault="00562C62">
      <w:pPr>
        <w:spacing w:after="240"/>
        <w:jc w:val="center"/>
      </w:pPr>
    </w:p>
    <w:p w14:paraId="5402D4C8" w14:textId="77777777" w:rsidR="00C63BA2" w:rsidRDefault="00C63BA2">
      <w:pPr>
        <w:spacing w:after="160"/>
      </w:pPr>
    </w:p>
    <w:p w14:paraId="0BA9E410" w14:textId="77777777" w:rsidR="00C63BA2" w:rsidRDefault="00000000">
      <w:pPr>
        <w:spacing w:before="80" w:after="80"/>
        <w:jc w:val="center"/>
      </w:pPr>
      <w:r>
        <w:rPr>
          <w:b/>
          <w:bCs/>
          <w:sz w:val="26"/>
          <w:szCs w:val="26"/>
        </w:rPr>
        <w:t>Anthony Vondoom</w:t>
      </w:r>
    </w:p>
    <w:p w14:paraId="0F9EE067" w14:textId="77777777" w:rsidR="00C63BA2" w:rsidRDefault="00000000">
      <w:pPr>
        <w:spacing w:before="80" w:after="80"/>
        <w:jc w:val="center"/>
      </w:pPr>
      <w:r>
        <w:rPr>
          <w:sz w:val="22"/>
          <w:szCs w:val="22"/>
        </w:rPr>
        <w:t>ORCID: 0009-0003-4953-1427</w:t>
      </w:r>
    </w:p>
    <w:p w14:paraId="5D1397CC" w14:textId="77777777" w:rsidR="00C63BA2" w:rsidRDefault="00000000">
      <w:pPr>
        <w:spacing w:before="80" w:after="80"/>
        <w:jc w:val="center"/>
      </w:pPr>
      <w:r>
        <w:rPr>
          <w:sz w:val="22"/>
          <w:szCs w:val="22"/>
        </w:rPr>
        <w:t>Independent Researcher, Cognitive Archaeology</w:t>
      </w:r>
    </w:p>
    <w:p w14:paraId="2261CB2C" w14:textId="0B5ACDF1" w:rsidR="00C63BA2" w:rsidRDefault="00000000" w:rsidP="00562C62">
      <w:pPr>
        <w:spacing w:before="80" w:after="80"/>
        <w:jc w:val="center"/>
      </w:pPr>
      <w:r>
        <w:rPr>
          <w:sz w:val="22"/>
          <w:szCs w:val="22"/>
        </w:rPr>
        <w:t>anthony.vondoom@outlook.com</w:t>
      </w:r>
    </w:p>
    <w:p w14:paraId="1CBC1AA6" w14:textId="77777777" w:rsidR="00C63BA2" w:rsidRDefault="00C63BA2">
      <w:pPr>
        <w:spacing w:after="160"/>
      </w:pPr>
    </w:p>
    <w:p w14:paraId="7757069A" w14:textId="77777777" w:rsidR="00C63BA2" w:rsidRDefault="00C63BA2">
      <w:pPr>
        <w:pBdr>
          <w:bottom w:val="single" w:sz="4" w:space="1" w:color="888888"/>
        </w:pBdr>
        <w:spacing w:before="240" w:after="240"/>
      </w:pPr>
    </w:p>
    <w:p w14:paraId="60A539E7" w14:textId="77777777" w:rsidR="00C63BA2" w:rsidRDefault="00000000">
      <w:pPr>
        <w:spacing w:before="160" w:after="200"/>
      </w:pPr>
      <w:r>
        <w:rPr>
          <w:b/>
          <w:bCs/>
          <w:sz w:val="22"/>
          <w:szCs w:val="22"/>
        </w:rPr>
        <w:t xml:space="preserve">AI Assistance Disclosure: </w:t>
      </w:r>
      <w:r>
        <w:rPr>
          <w:sz w:val="22"/>
          <w:szCs w:val="22"/>
        </w:rPr>
        <w:t>This paper was researched and drafted with the assistance of Claude (Anthropic), used as an analytical and editorial collaborator. All interpretive claims, theoretical framing, and final editorial decisions are the sole responsibility of the author. Published under CC BY 4.0.</w:t>
      </w:r>
    </w:p>
    <w:p w14:paraId="3DAB4BC7" w14:textId="77777777" w:rsidR="00C63BA2" w:rsidRDefault="00C63BA2">
      <w:pPr>
        <w:pBdr>
          <w:bottom w:val="single" w:sz="4" w:space="1" w:color="888888"/>
        </w:pBdr>
        <w:spacing w:before="240" w:after="240"/>
      </w:pPr>
    </w:p>
    <w:p w14:paraId="6F86EA9B" w14:textId="77777777" w:rsidR="00C63BA2" w:rsidRDefault="00C63BA2">
      <w:pPr>
        <w:spacing w:after="160"/>
      </w:pPr>
    </w:p>
    <w:p w14:paraId="25E329EE" w14:textId="77777777" w:rsidR="00C63BA2" w:rsidRDefault="00000000">
      <w:pPr>
        <w:pStyle w:val="Heading1"/>
      </w:pPr>
      <w:r>
        <w:t>Abstract</w:t>
      </w:r>
    </w:p>
    <w:p w14:paraId="16CC5F6A" w14:textId="77777777" w:rsidR="00C63BA2" w:rsidRDefault="00000000">
      <w:pPr>
        <w:spacing w:after="200" w:line="360" w:lineRule="auto"/>
        <w:jc w:val="both"/>
      </w:pPr>
      <w:r>
        <w:t xml:space="preserve">This paper traces a traceable symbolic continuity from Mehrgarh (c. 7000 BCE) to the Nataraja bronze and its installation at CERN — a span of nine thousand years in which a single symbolic complex, encoding a specific relationship between wildness, sovereignty, cosmic generation, and the ground of being, accumulated depth across </w:t>
      </w:r>
      <w:proofErr w:type="spellStart"/>
      <w:r>
        <w:t>civilisational</w:t>
      </w:r>
      <w:proofErr w:type="spellEnd"/>
      <w:r>
        <w:t xml:space="preserve"> collapse, population migration, religious conquest, and scientific revolution while maintaining sufficient structural coherence to be analytically reconstructed. The figure at the </w:t>
      </w:r>
      <w:proofErr w:type="spellStart"/>
      <w:r>
        <w:t>centre</w:t>
      </w:r>
      <w:proofErr w:type="spellEnd"/>
      <w:r>
        <w:t xml:space="preserve"> of this thread is Proto-Śiva — the horned, </w:t>
      </w:r>
      <w:proofErr w:type="spellStart"/>
      <w:r>
        <w:t>yogically</w:t>
      </w:r>
      <w:proofErr w:type="spellEnd"/>
      <w:r>
        <w:t xml:space="preserve">-seated deity surrounded by animals on Indus Valley </w:t>
      </w:r>
      <w:proofErr w:type="spellStart"/>
      <w:r>
        <w:t>Civilisation</w:t>
      </w:r>
      <w:proofErr w:type="spellEnd"/>
      <w:r>
        <w:t xml:space="preserve"> Seal 420 — but the paper argues that this figure is best understood not as a regional deity with a long history, but as the </w:t>
      </w:r>
      <w:proofErr w:type="spellStart"/>
      <w:r>
        <w:t>crystallisation</w:t>
      </w:r>
      <w:proofErr w:type="spellEnd"/>
      <w:r>
        <w:t xml:space="preserve"> point of a cross-</w:t>
      </w:r>
      <w:proofErr w:type="spellStart"/>
      <w:r>
        <w:t>civilisational</w:t>
      </w:r>
      <w:proofErr w:type="spellEnd"/>
      <w:r>
        <w:t xml:space="preserve"> symbolic attractor: the </w:t>
      </w:r>
      <w:r>
        <w:rPr>
          <w:i/>
          <w:iCs/>
        </w:rPr>
        <w:t>Master of Animals</w:t>
      </w:r>
      <w:r>
        <w:t xml:space="preserve"> archetype. Drawing on archaeobotanical, iconographic, textual, genetic, and comparative religious evidence, the paper maps five converging threads — the pre-Harappan symbolic substrate, the Sumerian parallel tradition, the Vedic encounter and synthesis, the political history of religious syncretism and its collapse, and the resonance of the Trimurti cosmology with modern physics — into a single argument: that this symbolic system represents one of the most sustained and structurally coherent acts of collective human intelligence in the archaeological record, and that its persistence is not incidental but the direct consequence of the symbolic depth it accumulated over nine millennia.</w:t>
      </w:r>
    </w:p>
    <w:p w14:paraId="397511B7" w14:textId="77777777" w:rsidR="00C63BA2" w:rsidRDefault="00C63BA2">
      <w:pPr>
        <w:spacing w:after="160"/>
      </w:pPr>
    </w:p>
    <w:p w14:paraId="5B3579C3" w14:textId="77777777" w:rsidR="00C63BA2" w:rsidRDefault="00000000">
      <w:pPr>
        <w:spacing w:after="200" w:line="360" w:lineRule="auto"/>
        <w:jc w:val="both"/>
      </w:pPr>
      <w:r>
        <w:rPr>
          <w:b/>
          <w:bCs/>
        </w:rPr>
        <w:t xml:space="preserve">Keywords: </w:t>
      </w:r>
      <w:r>
        <w:t xml:space="preserve">Proto-Śiva, Pashupati seal, Mehrgarh, Indus Valley </w:t>
      </w:r>
      <w:proofErr w:type="spellStart"/>
      <w:r>
        <w:t>Civilisation</w:t>
      </w:r>
      <w:proofErr w:type="spellEnd"/>
      <w:r>
        <w:t xml:space="preserve">, Master of Animals, Enkidu, </w:t>
      </w:r>
      <w:proofErr w:type="spellStart"/>
      <w:r>
        <w:t>lahmu</w:t>
      </w:r>
      <w:proofErr w:type="spellEnd"/>
      <w:r>
        <w:t>, Enki, Abzu, Shaivism, Rudra, religious syncretism, Mosaic distinction, Hindu cosmology, multiverse, DSSM, cognitive archaeology</w:t>
      </w:r>
    </w:p>
    <w:p w14:paraId="2D8D1757" w14:textId="77777777" w:rsidR="00C63BA2" w:rsidRDefault="00C63BA2">
      <w:pPr>
        <w:spacing w:after="160"/>
      </w:pPr>
    </w:p>
    <w:p w14:paraId="0E8D5C11" w14:textId="77777777" w:rsidR="00562C62" w:rsidRDefault="00562C62">
      <w:pPr>
        <w:spacing w:after="160"/>
      </w:pPr>
    </w:p>
    <w:p w14:paraId="1F4F4A39" w14:textId="77777777" w:rsidR="00562C62" w:rsidRDefault="00562C62">
      <w:pPr>
        <w:spacing w:after="160"/>
      </w:pPr>
    </w:p>
    <w:p w14:paraId="71BF5041" w14:textId="77777777" w:rsidR="00562C62" w:rsidRDefault="00562C62">
      <w:pPr>
        <w:spacing w:after="160"/>
      </w:pPr>
    </w:p>
    <w:p w14:paraId="18C534DB" w14:textId="77777777" w:rsidR="00C63BA2" w:rsidRDefault="00000000">
      <w:pPr>
        <w:pStyle w:val="Heading1"/>
      </w:pPr>
      <w:r>
        <w:lastRenderedPageBreak/>
        <w:t>Sustainable Development Goals Alignment</w:t>
      </w:r>
    </w:p>
    <w:p w14:paraId="60897DA3" w14:textId="77777777" w:rsidR="00C63BA2" w:rsidRDefault="00000000">
      <w:pPr>
        <w:spacing w:after="200" w:line="360" w:lineRule="auto"/>
        <w:jc w:val="both"/>
      </w:pPr>
      <w:r>
        <w:rPr>
          <w:b/>
          <w:bCs/>
        </w:rPr>
        <w:t xml:space="preserve">SDG 4 (Quality Education): </w:t>
      </w:r>
      <w:r>
        <w:t xml:space="preserve">The paper </w:t>
      </w:r>
      <w:proofErr w:type="spellStart"/>
      <w:r>
        <w:t>synthesises</w:t>
      </w:r>
      <w:proofErr w:type="spellEnd"/>
      <w:r>
        <w:t xml:space="preserve"> dispersed scholarship from archaeology, comparative religion, astrophysics, and the history of science into an accessible interdisciplinary account of one of humanity's oldest continuous symbolic traditions.</w:t>
      </w:r>
    </w:p>
    <w:p w14:paraId="15A5CC61" w14:textId="77777777" w:rsidR="00C63BA2" w:rsidRDefault="00000000">
      <w:pPr>
        <w:spacing w:after="200" w:line="360" w:lineRule="auto"/>
        <w:jc w:val="both"/>
      </w:pPr>
      <w:r>
        <w:rPr>
          <w:b/>
          <w:bCs/>
        </w:rPr>
        <w:t xml:space="preserve">SDG 10 (Reduced Inequalities): </w:t>
      </w:r>
      <w:proofErr w:type="spellStart"/>
      <w:r>
        <w:t>Centring</w:t>
      </w:r>
      <w:proofErr w:type="spellEnd"/>
      <w:r>
        <w:t xml:space="preserve"> indigenous South Asian, Sumerian, and pre-Aryan traditions as foundational to world intellectual history challenges historiographic hierarchies that have systematically </w:t>
      </w:r>
      <w:proofErr w:type="spellStart"/>
      <w:r>
        <w:t>marginalised</w:t>
      </w:r>
      <w:proofErr w:type="spellEnd"/>
      <w:r>
        <w:t xml:space="preserve"> non-Western contributions to human knowledge.</w:t>
      </w:r>
    </w:p>
    <w:p w14:paraId="149E69E0" w14:textId="77777777" w:rsidR="00C63BA2" w:rsidRDefault="00000000">
      <w:pPr>
        <w:spacing w:after="200" w:line="360" w:lineRule="auto"/>
        <w:jc w:val="both"/>
      </w:pPr>
      <w:r>
        <w:rPr>
          <w:b/>
          <w:bCs/>
        </w:rPr>
        <w:t xml:space="preserve">SDG 11 (Sustainable Cities and Communities): </w:t>
      </w:r>
      <w:r>
        <w:t>Understanding the symbolic substrate of living traditions informs heritage preservation policy for sacred sites associated with Shaivite, Buddhist, and related living practices across South and Southeast Asia.</w:t>
      </w:r>
    </w:p>
    <w:p w14:paraId="1C50788A" w14:textId="77777777" w:rsidR="00C63BA2" w:rsidRDefault="00000000">
      <w:pPr>
        <w:spacing w:after="200" w:line="360" w:lineRule="auto"/>
        <w:jc w:val="both"/>
      </w:pPr>
      <w:r>
        <w:rPr>
          <w:b/>
          <w:bCs/>
        </w:rPr>
        <w:t xml:space="preserve">SDG 16 (Peace, Justice and Strong Institutions): </w:t>
      </w:r>
      <w:r>
        <w:t xml:space="preserve">The paper's analysis of how shared symbolic systems were </w:t>
      </w:r>
      <w:proofErr w:type="spellStart"/>
      <w:r>
        <w:t>weaponised</w:t>
      </w:r>
      <w:proofErr w:type="spellEnd"/>
      <w:r>
        <w:t xml:space="preserve"> through exclusivity claims contributes to understanding the structural conditions under which religious difference produces violence — and those under which it does not.</w:t>
      </w:r>
    </w:p>
    <w:p w14:paraId="562D0885" w14:textId="77777777" w:rsidR="00C63BA2" w:rsidRDefault="00C63BA2">
      <w:pPr>
        <w:spacing w:after="160"/>
      </w:pPr>
    </w:p>
    <w:p w14:paraId="0FF65A59" w14:textId="77777777" w:rsidR="00562C62" w:rsidRDefault="00562C62">
      <w:pPr>
        <w:spacing w:after="160"/>
      </w:pPr>
    </w:p>
    <w:p w14:paraId="61319639" w14:textId="77777777" w:rsidR="00562C62" w:rsidRDefault="00562C62">
      <w:pPr>
        <w:spacing w:after="160"/>
      </w:pPr>
    </w:p>
    <w:p w14:paraId="7460670C" w14:textId="77777777" w:rsidR="00562C62" w:rsidRDefault="00562C62">
      <w:pPr>
        <w:spacing w:after="160"/>
      </w:pPr>
    </w:p>
    <w:p w14:paraId="032DC79A" w14:textId="77777777" w:rsidR="00562C62" w:rsidRDefault="00562C62">
      <w:pPr>
        <w:spacing w:after="160"/>
      </w:pPr>
    </w:p>
    <w:p w14:paraId="0B8DDEE3" w14:textId="77777777" w:rsidR="00562C62" w:rsidRDefault="00562C62">
      <w:pPr>
        <w:spacing w:after="160"/>
      </w:pPr>
    </w:p>
    <w:p w14:paraId="594C92DD" w14:textId="77777777" w:rsidR="00562C62" w:rsidRDefault="00562C62">
      <w:pPr>
        <w:spacing w:after="160"/>
      </w:pPr>
    </w:p>
    <w:p w14:paraId="6129CF89" w14:textId="77777777" w:rsidR="00562C62" w:rsidRDefault="00562C62">
      <w:pPr>
        <w:spacing w:after="160"/>
      </w:pPr>
    </w:p>
    <w:p w14:paraId="06701265" w14:textId="77777777" w:rsidR="00562C62" w:rsidRDefault="00562C62">
      <w:pPr>
        <w:spacing w:after="160"/>
      </w:pPr>
    </w:p>
    <w:p w14:paraId="4FF41B04" w14:textId="77777777" w:rsidR="00562C62" w:rsidRDefault="00562C62">
      <w:pPr>
        <w:spacing w:after="160"/>
      </w:pPr>
    </w:p>
    <w:p w14:paraId="124BC16C" w14:textId="77777777" w:rsidR="00562C62" w:rsidRDefault="00562C62">
      <w:pPr>
        <w:spacing w:after="160"/>
      </w:pPr>
    </w:p>
    <w:p w14:paraId="06C54AD4" w14:textId="77777777" w:rsidR="00562C62" w:rsidRDefault="00562C62">
      <w:pPr>
        <w:spacing w:after="160"/>
      </w:pPr>
    </w:p>
    <w:p w14:paraId="44669103" w14:textId="77777777" w:rsidR="00562C62" w:rsidRDefault="00562C62">
      <w:pPr>
        <w:spacing w:after="160"/>
      </w:pPr>
    </w:p>
    <w:p w14:paraId="04F8F01A" w14:textId="77777777" w:rsidR="00562C62" w:rsidRDefault="00562C62">
      <w:pPr>
        <w:spacing w:after="160"/>
      </w:pPr>
    </w:p>
    <w:p w14:paraId="28298EDF" w14:textId="77777777" w:rsidR="00562C62" w:rsidRDefault="00562C62">
      <w:pPr>
        <w:spacing w:after="160"/>
      </w:pPr>
    </w:p>
    <w:p w14:paraId="121B8752" w14:textId="77777777" w:rsidR="00562C62" w:rsidRDefault="00562C62">
      <w:pPr>
        <w:spacing w:after="160"/>
      </w:pPr>
    </w:p>
    <w:p w14:paraId="18ACAD9C" w14:textId="77777777" w:rsidR="00C63BA2" w:rsidRDefault="00000000">
      <w:pPr>
        <w:pStyle w:val="Heading1"/>
      </w:pPr>
      <w:r>
        <w:lastRenderedPageBreak/>
        <w:t>1. Introduction</w:t>
      </w:r>
    </w:p>
    <w:p w14:paraId="338D049A" w14:textId="77777777" w:rsidR="00C63BA2" w:rsidRDefault="00000000">
      <w:pPr>
        <w:spacing w:after="200" w:line="360" w:lineRule="auto"/>
        <w:jc w:val="both"/>
      </w:pPr>
      <w:r>
        <w:t xml:space="preserve">In 1928–29, excavations in the DK-G area of Mohenjo-daro, directed by E.J.H. Mackay for the Archaeological Survey of India, recovered a small steatite seal at a depth of 3.9 </w:t>
      </w:r>
      <w:proofErr w:type="spellStart"/>
      <w:r>
        <w:t>metres</w:t>
      </w:r>
      <w:proofErr w:type="spellEnd"/>
      <w:r>
        <w:t xml:space="preserve"> below the surface.</w:t>
      </w:r>
      <w:r>
        <w:rPr>
          <w:rStyle w:val="FootnoteReference"/>
        </w:rPr>
        <w:footnoteReference w:id="1"/>
      </w:r>
    </w:p>
    <w:p w14:paraId="43F653FF" w14:textId="77777777" w:rsidR="00C63BA2" w:rsidRDefault="00000000">
      <w:pPr>
        <w:spacing w:after="200" w:line="360" w:lineRule="auto"/>
        <w:jc w:val="both"/>
      </w:pPr>
      <w:r>
        <w:t>The object — Seal 420, later named the Pashupati seal — depicts a three-faced figure seated cross-legged on a throne, arms resting on the knees, wearing a horned headdress and bangles, enclosed by four wild animals: elephant, tiger, rhinoceros, and buffalo, with two deer beneath the dais. Undeciphered Indus script runs above the figure.</w:t>
      </w:r>
      <w:r>
        <w:rPr>
          <w:rStyle w:val="FootnoteReference"/>
        </w:rPr>
        <w:footnoteReference w:id="2"/>
      </w:r>
    </w:p>
    <w:p w14:paraId="5C01457C" w14:textId="77777777" w:rsidR="00C63BA2" w:rsidRDefault="00000000">
      <w:pPr>
        <w:spacing w:after="200" w:line="360" w:lineRule="auto"/>
        <w:jc w:val="both"/>
      </w:pPr>
      <w:r>
        <w:t>Sir John Marshall immediately proposed that the figure represented an early form of the Hindu deity Śiva as Pashupati, Lord of Animals — seated in yoga, surrounded by wildlife, ithyphallic, three-faced.</w:t>
      </w:r>
      <w:r>
        <w:rPr>
          <w:rStyle w:val="FootnoteReference"/>
        </w:rPr>
        <w:footnoteReference w:id="3"/>
      </w:r>
    </w:p>
    <w:p w14:paraId="37D39CCF" w14:textId="77777777" w:rsidR="00C63BA2" w:rsidRDefault="00000000">
      <w:pPr>
        <w:spacing w:after="200" w:line="360" w:lineRule="auto"/>
        <w:jc w:val="both"/>
      </w:pPr>
      <w:r>
        <w:t xml:space="preserve">The identification remains contested. Whether the posture is genuinely yogic, whether the figure is male, and whether a Hindu categorical framework can legitimately be applied to a pre-Vedic </w:t>
      </w:r>
      <w:proofErr w:type="spellStart"/>
      <w:r>
        <w:t>civilisation</w:t>
      </w:r>
      <w:proofErr w:type="spellEnd"/>
      <w:r>
        <w:t xml:space="preserve"> whose script remains undeciphered are open scholarly questions.</w:t>
      </w:r>
      <w:r>
        <w:rPr>
          <w:rStyle w:val="FootnoteReference"/>
        </w:rPr>
        <w:footnoteReference w:id="4"/>
      </w:r>
    </w:p>
    <w:p w14:paraId="4C338737" w14:textId="77777777" w:rsidR="00C63BA2" w:rsidRDefault="00000000">
      <w:pPr>
        <w:spacing w:after="200" w:line="360" w:lineRule="auto"/>
        <w:jc w:val="both"/>
      </w:pPr>
      <w:r>
        <w:t xml:space="preserve">This paper does not attempt to resolve them. Two scholarly objections have carried particular weight: Kenoyer’s argument that the figure cannot be linked to later </w:t>
      </w:r>
      <w:proofErr w:type="spellStart"/>
      <w:r>
        <w:t>śiva</w:t>
      </w:r>
      <w:proofErr w:type="spellEnd"/>
      <w:r>
        <w:t xml:space="preserve"> iconography without first deciphering the Indus script (Kenoyer, 1998), and Chaudhuri’s 1951 critique that the iconographic attributes associated with </w:t>
      </w:r>
      <w:proofErr w:type="spellStart"/>
      <w:r>
        <w:t>śiva</w:t>
      </w:r>
      <w:proofErr w:type="spellEnd"/>
      <w:r>
        <w:t xml:space="preserve"> do not appear in consistent association with the deity until the medieval Puranas, making Marshall’s identification anachronistic. Both objections are addressed directly in a companion paper in this series (Vondoom, 2026), which argues that the decipherment objection is </w:t>
      </w:r>
      <w:proofErr w:type="spellStart"/>
      <w:r>
        <w:t>neutralised</w:t>
      </w:r>
      <w:proofErr w:type="spellEnd"/>
      <w:r>
        <w:t xml:space="preserve"> by the DSSM demonstration that IVC seals function as icons rather than phonetic script — making iconographic analysis independent of decipherment — and that the late Puranic </w:t>
      </w:r>
      <w:proofErr w:type="spellStart"/>
      <w:r>
        <w:t>formalisation</w:t>
      </w:r>
      <w:proofErr w:type="spellEnd"/>
      <w:r>
        <w:t xml:space="preserve"> of </w:t>
      </w:r>
      <w:proofErr w:type="spellStart"/>
      <w:r>
        <w:t>śiva’s</w:t>
      </w:r>
      <w:proofErr w:type="spellEnd"/>
      <w:r>
        <w:t xml:space="preserve"> attributes is precisely what the Rehearsed Sacred mechanism predicts for a tradition transmitted orally and ritually for </w:t>
      </w:r>
      <w:r>
        <w:lastRenderedPageBreak/>
        <w:t xml:space="preserve">millennia before written codification. The present paper proceeds on those foundations. It pursues a prior and larger question: what is the full structure of the symbolic complex that produced Seal 420, where does that structure originate, what traditions does it parallel, how did it survive and transform across nine thousand years, and what does its extraordinary persistence reveal about the relationship between symbolic depth and </w:t>
      </w:r>
      <w:proofErr w:type="spellStart"/>
      <w:r>
        <w:t>civilisational</w:t>
      </w:r>
      <w:proofErr w:type="spellEnd"/>
      <w:r>
        <w:t xml:space="preserve"> endurance?</w:t>
      </w:r>
    </w:p>
    <w:p w14:paraId="6FD736E6" w14:textId="77777777" w:rsidR="00C63BA2" w:rsidRDefault="00000000">
      <w:pPr>
        <w:spacing w:after="200" w:line="360" w:lineRule="auto"/>
        <w:jc w:val="both"/>
      </w:pPr>
      <w:r>
        <w:t xml:space="preserve">The answers require beginning not at Mohenjo-daro in 2350 BCE but at Mehrgarh in 7000 BCE — and then expanding the frame outward to Sumer, westward to Anatolia and the Balkans, forward through the Vedic encounter into the Upanishadic synthesis, through the political history of syncretism and its collapse, and ultimately to the cosmological framework of the Hindu Trimurti and its resonance with modern physics. The thread connecting all these points is not a linear chain of influence but a shared symbolic logic — a specific cognitive operation that human </w:t>
      </w:r>
      <w:proofErr w:type="spellStart"/>
      <w:r>
        <w:t>civilisations</w:t>
      </w:r>
      <w:proofErr w:type="spellEnd"/>
      <w:r>
        <w:t xml:space="preserve"> across connected corridors arrived at independently and simultaneously, because they were all asking the same questions about the same universe.</w:t>
      </w:r>
    </w:p>
    <w:p w14:paraId="2E62014E" w14:textId="77777777" w:rsidR="00C63BA2" w:rsidRDefault="00C63BA2">
      <w:pPr>
        <w:spacing w:after="160"/>
      </w:pPr>
    </w:p>
    <w:p w14:paraId="00D8C875" w14:textId="77777777" w:rsidR="00C63BA2" w:rsidRDefault="00000000">
      <w:pPr>
        <w:pStyle w:val="Heading1"/>
      </w:pPr>
      <w:r>
        <w:t>2. Mehrgarh and the Pre-Harappan Symbolic Substrate (7000–3300 BCE)</w:t>
      </w:r>
    </w:p>
    <w:p w14:paraId="178EF00C" w14:textId="77777777" w:rsidR="00C63BA2" w:rsidRDefault="00000000">
      <w:pPr>
        <w:pStyle w:val="Heading2"/>
      </w:pPr>
      <w:r>
        <w:t>2.1 The Site</w:t>
      </w:r>
    </w:p>
    <w:p w14:paraId="619BB109" w14:textId="77777777" w:rsidR="00C63BA2" w:rsidRDefault="00000000">
      <w:pPr>
        <w:spacing w:after="200" w:line="360" w:lineRule="auto"/>
        <w:jc w:val="both"/>
      </w:pPr>
      <w:r>
        <w:t>Mehrgarh, located at the foot of the Bolan Pass in present-day Baluchistan, Pakistan, is among the earliest known farming settlements in South Asia, with continuous occupation from approximately 7000 BCE through the late Chalcolithic period.</w:t>
      </w:r>
      <w:r>
        <w:rPr>
          <w:rStyle w:val="FootnoteReference"/>
        </w:rPr>
        <w:footnoteReference w:id="5"/>
      </w:r>
    </w:p>
    <w:p w14:paraId="2CE37FD9" w14:textId="77777777" w:rsidR="00C63BA2" w:rsidRDefault="00000000">
      <w:pPr>
        <w:spacing w:after="200" w:line="360" w:lineRule="auto"/>
        <w:jc w:val="both"/>
      </w:pPr>
      <w:r>
        <w:t xml:space="preserve">Archaeologist Jim Shaffer </w:t>
      </w:r>
      <w:proofErr w:type="spellStart"/>
      <w:r>
        <w:t>characterises</w:t>
      </w:r>
      <w:proofErr w:type="spellEnd"/>
      <w:r>
        <w:t xml:space="preserve"> the site as demonstrating that food production was 'an indigenous South Asian phenomenon,' supporting interpretation of 'prehistoric </w:t>
      </w:r>
      <w:proofErr w:type="spellStart"/>
      <w:r>
        <w:t>urbanisation</w:t>
      </w:r>
      <w:proofErr w:type="spellEnd"/>
      <w:r>
        <w:t xml:space="preserve"> and complex social </w:t>
      </w:r>
      <w:proofErr w:type="spellStart"/>
      <w:r>
        <w:t>organisation</w:t>
      </w:r>
      <w:proofErr w:type="spellEnd"/>
      <w:r>
        <w:t xml:space="preserve"> in South Asia as based on indigenous, but not isolated, cultural developments.'</w:t>
      </w:r>
      <w:r>
        <w:rPr>
          <w:rStyle w:val="FootnoteReference"/>
        </w:rPr>
        <w:footnoteReference w:id="6"/>
      </w:r>
    </w:p>
    <w:p w14:paraId="2EAC7456" w14:textId="77777777" w:rsidR="00C63BA2" w:rsidRDefault="00000000">
      <w:pPr>
        <w:spacing w:after="200" w:line="360" w:lineRule="auto"/>
        <w:jc w:val="both"/>
      </w:pPr>
      <w:r>
        <w:t xml:space="preserve">The qualification 'not isolated' is analytically critical. Mehrgarh sits on one of the principal communication corridors between the Iranian Plateau, Central Asia, and the Indus Valley. The </w:t>
      </w:r>
      <w:r>
        <w:lastRenderedPageBreak/>
        <w:t>site was in continuous contact with adjacent symbolic horizons while maintaining a locally rooted developmental sequence.</w:t>
      </w:r>
      <w:r>
        <w:rPr>
          <w:rStyle w:val="FootnoteReference"/>
        </w:rPr>
        <w:footnoteReference w:id="7"/>
      </w:r>
    </w:p>
    <w:p w14:paraId="28F7CC2E" w14:textId="77777777" w:rsidR="00C63BA2" w:rsidRDefault="00000000">
      <w:pPr>
        <w:pStyle w:val="Heading2"/>
      </w:pPr>
      <w:r>
        <w:t>2.2 The Pipal Motif</w:t>
      </w:r>
    </w:p>
    <w:p w14:paraId="4560B862" w14:textId="77777777" w:rsidR="00C63BA2" w:rsidRDefault="00000000">
      <w:pPr>
        <w:spacing w:after="200" w:line="360" w:lineRule="auto"/>
        <w:jc w:val="both"/>
      </w:pPr>
      <w:r>
        <w:t>From approximately 5500 BCE, Mehrgarh pottery carries sacred fig — Ficus religiosa, the pipal — leaf designs in its later periods.</w:t>
      </w:r>
      <w:r>
        <w:rPr>
          <w:rStyle w:val="FootnoteReference"/>
        </w:rPr>
        <w:footnoteReference w:id="8"/>
      </w:r>
    </w:p>
    <w:p w14:paraId="2A8E5FDE" w14:textId="77777777" w:rsidR="00C63BA2" w:rsidRDefault="00000000">
      <w:pPr>
        <w:spacing w:after="200" w:line="360" w:lineRule="auto"/>
        <w:jc w:val="both"/>
      </w:pPr>
      <w:r>
        <w:t xml:space="preserve">The distribution of this motif is significant: pipal tree designs at Mehrgarh are paralleled at </w:t>
      </w:r>
      <w:proofErr w:type="spellStart"/>
      <w:r>
        <w:t>Mundigak</w:t>
      </w:r>
      <w:proofErr w:type="spellEnd"/>
      <w:r>
        <w:t xml:space="preserve"> to the north in Afghanistan and at Shahr-e </w:t>
      </w:r>
      <w:proofErr w:type="spellStart"/>
      <w:r>
        <w:t>Sukhteh</w:t>
      </w:r>
      <w:proofErr w:type="spellEnd"/>
      <w:r>
        <w:t xml:space="preserve"> to the west in Iran.</w:t>
      </w:r>
      <w:r>
        <w:rPr>
          <w:rStyle w:val="FootnoteReference"/>
        </w:rPr>
        <w:footnoteReference w:id="9"/>
      </w:r>
    </w:p>
    <w:p w14:paraId="3300A071" w14:textId="77777777" w:rsidR="00C63BA2" w:rsidRDefault="00000000">
      <w:pPr>
        <w:spacing w:after="200" w:line="360" w:lineRule="auto"/>
        <w:jc w:val="both"/>
      </w:pPr>
      <w:r>
        <w:t xml:space="preserve">The directionality problem must be stated clearly: earlier dates at Mehrgarh do not automatically establish it as the origin point of the motif. </w:t>
      </w:r>
      <w:proofErr w:type="spellStart"/>
      <w:r>
        <w:t>Mundigak</w:t>
      </w:r>
      <w:proofErr w:type="spellEnd"/>
      <w:r>
        <w:t xml:space="preserve"> and Shahr-e </w:t>
      </w:r>
      <w:proofErr w:type="spellStart"/>
      <w:r>
        <w:t>Sukhteh</w:t>
      </w:r>
      <w:proofErr w:type="spellEnd"/>
      <w:r>
        <w:t xml:space="preserve"> have not been exhaustively excavated. The honest interpretation is a shared symbolic horizon across a connected corridor rather than a broadcast from a single source.</w:t>
      </w:r>
    </w:p>
    <w:p w14:paraId="3A17CBE5" w14:textId="77777777" w:rsidR="00C63BA2" w:rsidRDefault="00000000">
      <w:pPr>
        <w:spacing w:after="200" w:line="360" w:lineRule="auto"/>
        <w:jc w:val="both"/>
      </w:pPr>
      <w:r>
        <w:t>What the pipal specifically encodes matters. Jean-François Jarrige, the lead excavator of Mehrgarh, described the site as showing 'an earlier local background' while acknowledging a 'cultural continuum' with adjacent Neolithic traditions.</w:t>
      </w:r>
      <w:r>
        <w:rPr>
          <w:rStyle w:val="FootnoteReference"/>
        </w:rPr>
        <w:footnoteReference w:id="10"/>
      </w:r>
    </w:p>
    <w:p w14:paraId="3DF5D68D" w14:textId="77777777" w:rsidR="00C63BA2" w:rsidRDefault="00000000">
      <w:pPr>
        <w:spacing w:after="200" w:line="360" w:lineRule="auto"/>
        <w:jc w:val="both"/>
      </w:pPr>
      <w:r>
        <w:t xml:space="preserve">The pipal tree is not symbolically arbitrary. Ficus religiosa germinates in stone without apparent soil; its leaves tremble in still air, creating the appearance of perpetual animation; it produces aerial roots that descend and become new trunks, achieving effective biological immortality; and unlike other trees in the </w:t>
      </w:r>
      <w:proofErr w:type="gramStart"/>
      <w:r>
        <w:t>region</w:t>
      </w:r>
      <w:proofErr w:type="gramEnd"/>
      <w:r>
        <w:t xml:space="preserve"> it does not undergo seasonal death. For an agrarian community in the process of developing a cosmological framework, this is the tree that </w:t>
      </w:r>
      <w:proofErr w:type="gramStart"/>
      <w:r>
        <w:t>models</w:t>
      </w:r>
      <w:proofErr w:type="gramEnd"/>
      <w:r>
        <w:t xml:space="preserve"> permanence, self-generation, and the animation of matter — the most symbolically overdetermined plant in the landscape.</w:t>
      </w:r>
    </w:p>
    <w:p w14:paraId="1B34A835" w14:textId="77777777" w:rsidR="00C63BA2" w:rsidRDefault="00000000">
      <w:pPr>
        <w:spacing w:after="200" w:line="360" w:lineRule="auto"/>
        <w:jc w:val="both"/>
      </w:pPr>
      <w:r>
        <w:t xml:space="preserve">The pre-Harappan assemblage sequence confirms the pipal was already being fused with the horned deity figure before the mature IVC period: at Lewan, an incomplete horned head carries </w:t>
      </w:r>
      <w:r>
        <w:lastRenderedPageBreak/>
        <w:t>three pipal leaves rising between its horns; at Kalibangan, a similar plant appears beside the horns of an anthropomorphic figure.</w:t>
      </w:r>
      <w:r>
        <w:rPr>
          <w:rStyle w:val="FootnoteReference"/>
        </w:rPr>
        <w:footnoteReference w:id="11"/>
      </w:r>
    </w:p>
    <w:p w14:paraId="4E25A995" w14:textId="77777777" w:rsidR="00C63BA2" w:rsidRDefault="00000000">
      <w:pPr>
        <w:pStyle w:val="Heading2"/>
      </w:pPr>
      <w:r>
        <w:t>2.3 Steatite Seals and Iconographic Infrastructure</w:t>
      </w:r>
    </w:p>
    <w:p w14:paraId="15E7990A" w14:textId="77777777" w:rsidR="00C63BA2" w:rsidRDefault="00000000">
      <w:pPr>
        <w:spacing w:after="200" w:line="360" w:lineRule="auto"/>
        <w:jc w:val="both"/>
      </w:pPr>
      <w:r>
        <w:t>Mehrgarh's later periods also produce steatite seals — the same material and medium that will carry the Pashupati figure at Mohenjo-daro approximately two thousand years later.</w:t>
      </w:r>
      <w:r>
        <w:rPr>
          <w:rStyle w:val="FootnoteReference"/>
        </w:rPr>
        <w:footnoteReference w:id="12"/>
      </w:r>
    </w:p>
    <w:p w14:paraId="70E6DB4A" w14:textId="77777777" w:rsidR="00C63BA2" w:rsidRDefault="00000000">
      <w:pPr>
        <w:spacing w:after="200" w:line="360" w:lineRule="auto"/>
        <w:jc w:val="both"/>
      </w:pPr>
      <w:r>
        <w:t>The continuity of medium establishes that the iconographic infrastructure through which the IVC transmitted its symbolic load was already in development across the pre-Harappan corridor. The symbolic system did not appear fully formed with Seal 420; it assembled gradually across millennia, with Mehrgarh holding the earliest traceable nodes of the bundle.</w:t>
      </w:r>
    </w:p>
    <w:p w14:paraId="63778ABC" w14:textId="77777777" w:rsidR="00C63BA2" w:rsidRDefault="00C63BA2">
      <w:pPr>
        <w:spacing w:after="160"/>
      </w:pPr>
    </w:p>
    <w:p w14:paraId="7C123ADD" w14:textId="77777777" w:rsidR="00C63BA2" w:rsidRDefault="00000000">
      <w:pPr>
        <w:pStyle w:val="Heading1"/>
      </w:pPr>
      <w:r>
        <w:t>3. The Master of Animals: A Cross-Civilisational Symbolic Attractor</w:t>
      </w:r>
    </w:p>
    <w:p w14:paraId="6269380E" w14:textId="77777777" w:rsidR="00C63BA2" w:rsidRDefault="00000000">
      <w:pPr>
        <w:pStyle w:val="Heading2"/>
      </w:pPr>
      <w:r>
        <w:t>3.1 Defining the Archetype</w:t>
      </w:r>
    </w:p>
    <w:p w14:paraId="79985004" w14:textId="77777777" w:rsidR="00C63BA2" w:rsidRDefault="00000000">
      <w:pPr>
        <w:spacing w:after="200" w:line="360" w:lineRule="auto"/>
        <w:jc w:val="both"/>
      </w:pPr>
      <w:r>
        <w:t>The figure on Seal 420 belongs to a well-documented cross-cultural iconographic category: the Master of Animals, defined by sovereign control over wild creatures and responsibility for their continued availability and reproduction.</w:t>
      </w:r>
      <w:r>
        <w:rPr>
          <w:rStyle w:val="FootnoteReference"/>
        </w:rPr>
        <w:footnoteReference w:id="13"/>
      </w:r>
    </w:p>
    <w:p w14:paraId="6342AEF9" w14:textId="77777777" w:rsidR="00C63BA2" w:rsidRDefault="00000000">
      <w:pPr>
        <w:spacing w:after="200" w:line="360" w:lineRule="auto"/>
        <w:jc w:val="both"/>
      </w:pPr>
      <w:r>
        <w:t xml:space="preserve">The scholarly literature explicitly connects Mesopotamian examples of this type to Enkidu, the wild man of the Gilgamesh epic, while identifying Pashupati, Celtic Cernunnos, Greek Apollo, and the Gundestrup cauldron figure as expressions of the same functional class — noting that </w:t>
      </w:r>
      <w:r>
        <w:lastRenderedPageBreak/>
        <w:t xml:space="preserve">these figures 'may derive from a Proto-Indo-European deity or archetype,' though the category likely predates the Indo-European expansion and reaches into </w:t>
      </w:r>
      <w:proofErr w:type="spellStart"/>
      <w:r>
        <w:t>Palaeolithic</w:t>
      </w:r>
      <w:proofErr w:type="spellEnd"/>
      <w:r>
        <w:t xml:space="preserve"> hunting cultures.</w:t>
      </w:r>
      <w:r>
        <w:rPr>
          <w:rStyle w:val="FootnoteReference"/>
        </w:rPr>
        <w:footnoteReference w:id="14"/>
      </w:r>
    </w:p>
    <w:p w14:paraId="103F7A86" w14:textId="77777777" w:rsidR="00C63BA2" w:rsidRDefault="00000000">
      <w:pPr>
        <w:spacing w:after="200" w:line="360" w:lineRule="auto"/>
        <w:jc w:val="both"/>
      </w:pPr>
      <w:r>
        <w:t xml:space="preserve">The archetype has a structural logic that explains its near-universal distribution. Before the agrarian revolution, human survival depended entirely on understanding, predicting, and symbolically engaging with animal </w:t>
      </w:r>
      <w:proofErr w:type="spellStart"/>
      <w:r>
        <w:t>behaviour</w:t>
      </w:r>
      <w:proofErr w:type="spellEnd"/>
      <w:r>
        <w:t>. A deity capable of governing the animal world was not optional; it was cognitively necessary. The Master of Animals is the symbolic trace of this necessity — the most ancient layer of the figure that eventually becomes Śiva.</w:t>
      </w:r>
    </w:p>
    <w:p w14:paraId="6E4C2804" w14:textId="77777777" w:rsidR="00C63BA2" w:rsidRDefault="00000000">
      <w:pPr>
        <w:pStyle w:val="Heading2"/>
      </w:pPr>
      <w:r>
        <w:t>3.2 Enkidu and the Wild Pole</w:t>
      </w:r>
    </w:p>
    <w:p w14:paraId="7AA80A46" w14:textId="77777777" w:rsidR="00C63BA2" w:rsidRDefault="00000000">
      <w:pPr>
        <w:spacing w:after="200" w:line="360" w:lineRule="auto"/>
        <w:jc w:val="both"/>
      </w:pPr>
      <w:r>
        <w:t>Enkidu, in the Akkadian epic of Gilgamesh, is described as the oldest literary representation of the wild man in Ancient Near Eastern tradition. He may be the 'bull-man' of Mesopotamian iconography — the figure with human body and bovine horns, tail, and legs who appears on seals across the region.</w:t>
      </w:r>
      <w:r>
        <w:rPr>
          <w:rStyle w:val="FootnoteReference"/>
        </w:rPr>
        <w:footnoteReference w:id="15"/>
      </w:r>
    </w:p>
    <w:p w14:paraId="1B9F2421" w14:textId="77777777" w:rsidR="00C63BA2" w:rsidRDefault="00000000">
      <w:pPr>
        <w:spacing w:after="200" w:line="360" w:lineRule="auto"/>
        <w:jc w:val="both"/>
      </w:pPr>
      <w:r>
        <w:t>Enkidu occupies the wild pole of the Master of Animals archetype: he is within nature, pre-</w:t>
      </w:r>
      <w:proofErr w:type="spellStart"/>
      <w:r>
        <w:t>civilisational</w:t>
      </w:r>
      <w:proofErr w:type="spellEnd"/>
      <w:r>
        <w:t xml:space="preserve">, mortal, and destroyed by the process of his own </w:t>
      </w:r>
      <w:proofErr w:type="spellStart"/>
      <w:r>
        <w:t>civilisation</w:t>
      </w:r>
      <w:proofErr w:type="spellEnd"/>
      <w:r>
        <w:t>. When Shamhat sleeps with him for seven days, he loses the ability to communicate with animals — the very capacity that defined his identity. He is simultaneously the figure of wild sovereign authority and its tragic loss.</w:t>
      </w:r>
    </w:p>
    <w:p w14:paraId="4339D3D7" w14:textId="77777777" w:rsidR="00C63BA2" w:rsidRDefault="00000000">
      <w:pPr>
        <w:spacing w:after="200" w:line="360" w:lineRule="auto"/>
        <w:jc w:val="both"/>
      </w:pPr>
      <w:r>
        <w:t xml:space="preserve">Pashupati occupies the opposite pole: </w:t>
      </w:r>
      <w:proofErr w:type="gramStart"/>
      <w:r>
        <w:t>absolutely still</w:t>
      </w:r>
      <w:proofErr w:type="gramEnd"/>
      <w:r>
        <w:t xml:space="preserve"> at the </w:t>
      </w:r>
      <w:proofErr w:type="spellStart"/>
      <w:r>
        <w:t>centre</w:t>
      </w:r>
      <w:proofErr w:type="spellEnd"/>
      <w:r>
        <w:t xml:space="preserve"> of wildness, enclosed by the most powerful animals of the subcontinent but transcendent of all of them. The yogic posture is doing critical work — encoding not participation in the animal world but its complete transcendence through inner stillness. Where Enkidu is the wild man, Pashupati is the one who has passed through wildness and arrived at sovereign stillness over it.</w:t>
      </w:r>
    </w:p>
    <w:p w14:paraId="1C80AE62" w14:textId="77777777" w:rsidR="00C63BA2" w:rsidRDefault="00000000">
      <w:pPr>
        <w:spacing w:after="200" w:line="360" w:lineRule="auto"/>
        <w:jc w:val="both"/>
      </w:pPr>
      <w:r>
        <w:t xml:space="preserve">The transformation between these two poles is precisely the transformation wrought by the agrarian revolution: the hunter's deity who moved among animals becomes the ascetic </w:t>
      </w:r>
      <w:r>
        <w:lastRenderedPageBreak/>
        <w:t xml:space="preserve">sovereign above them, because sedentary </w:t>
      </w:r>
      <w:proofErr w:type="spellStart"/>
      <w:r>
        <w:t>civilisation</w:t>
      </w:r>
      <w:proofErr w:type="spellEnd"/>
      <w:r>
        <w:t xml:space="preserve"> requires not participation in wildness but its mastery.</w:t>
      </w:r>
    </w:p>
    <w:p w14:paraId="0FAE9FD3" w14:textId="77777777" w:rsidR="00C63BA2" w:rsidRDefault="00000000">
      <w:pPr>
        <w:pStyle w:val="Heading2"/>
      </w:pPr>
      <w:r>
        <w:t xml:space="preserve">3.3 The </w:t>
      </w:r>
      <w:proofErr w:type="spellStart"/>
      <w:r>
        <w:t>Uruk</w:t>
      </w:r>
      <w:proofErr w:type="spellEnd"/>
      <w:r>
        <w:t xml:space="preserve"> Period </w:t>
      </w:r>
      <w:proofErr w:type="spellStart"/>
      <w:r>
        <w:t>Lahmu</w:t>
      </w:r>
      <w:proofErr w:type="spellEnd"/>
      <w:r>
        <w:t xml:space="preserve"> and the Simultaneous </w:t>
      </w:r>
      <w:proofErr w:type="spellStart"/>
      <w:r>
        <w:t>Crystallisation</w:t>
      </w:r>
      <w:proofErr w:type="spellEnd"/>
    </w:p>
    <w:p w14:paraId="39361A4D" w14:textId="77777777" w:rsidR="00C63BA2" w:rsidRDefault="00000000">
      <w:pPr>
        <w:spacing w:after="200" w:line="360" w:lineRule="auto"/>
        <w:jc w:val="both"/>
      </w:pPr>
      <w:r>
        <w:t xml:space="preserve">The most archaeologically significant Sumerian parallel is not Enkidu but an earlier figure: the </w:t>
      </w:r>
      <w:proofErr w:type="spellStart"/>
      <w:r>
        <w:t>lahmu</w:t>
      </w:r>
      <w:proofErr w:type="spellEnd"/>
      <w:r>
        <w:t xml:space="preserve">, also known as the 'naked hero,' 'tamer of beasts,' or 'six-curls' in Mesopotamian iconography. The first archaeologically attested illustration of the Master of Animals motif appears at </w:t>
      </w:r>
      <w:proofErr w:type="spellStart"/>
      <w:r>
        <w:t>Uruk</w:t>
      </w:r>
      <w:proofErr w:type="spellEnd"/>
      <w:r>
        <w:t xml:space="preserve"> in the </w:t>
      </w:r>
      <w:proofErr w:type="spellStart"/>
      <w:r>
        <w:t>Uruk</w:t>
      </w:r>
      <w:proofErr w:type="spellEnd"/>
      <w:r>
        <w:t xml:space="preserve"> period (c. 4000–3100 BCE), usually with this naked hero figure.</w:t>
      </w:r>
      <w:r>
        <w:rPr>
          <w:rStyle w:val="FootnoteReference"/>
        </w:rPr>
        <w:footnoteReference w:id="16"/>
      </w:r>
    </w:p>
    <w:p w14:paraId="6B9BBBBC" w14:textId="77777777" w:rsidR="00C63BA2" w:rsidRDefault="00000000">
      <w:pPr>
        <w:spacing w:after="200" w:line="360" w:lineRule="auto"/>
        <w:jc w:val="both"/>
      </w:pPr>
      <w:r>
        <w:t xml:space="preserve">The </w:t>
      </w:r>
      <w:proofErr w:type="spellStart"/>
      <w:r>
        <w:t>lahmu</w:t>
      </w:r>
      <w:proofErr w:type="spellEnd"/>
      <w:r>
        <w:t xml:space="preserve"> is present across time periods, regions, and cultural memory as a result of the interconnectedness of the ancient Near East across the third to first millennium BCE, eventually evolving in the third millennium into a superhuman Nude Hero with bearded frontal face and distinctive hair curls who wrestles lions and bulls — an allegory for the kings of the Early Dynastic period.</w:t>
      </w:r>
      <w:r>
        <w:rPr>
          <w:rStyle w:val="FootnoteReference"/>
        </w:rPr>
        <w:footnoteReference w:id="17"/>
      </w:r>
    </w:p>
    <w:p w14:paraId="507E0B3D" w14:textId="77777777" w:rsidR="00C63BA2" w:rsidRDefault="00000000">
      <w:pPr>
        <w:spacing w:after="200" w:line="360" w:lineRule="auto"/>
        <w:jc w:val="both"/>
      </w:pPr>
      <w:r>
        <w:t xml:space="preserve">The chronological implication is critical. The </w:t>
      </w:r>
      <w:proofErr w:type="spellStart"/>
      <w:r>
        <w:t>Uruk</w:t>
      </w:r>
      <w:proofErr w:type="spellEnd"/>
      <w:r>
        <w:t xml:space="preserve"> period — 4000 to 3100 BCE — is contemporaneous with late Mehrgarh and the pre-Harappan assemblage period in the Indus corridor. The Master of Animals motif </w:t>
      </w:r>
      <w:proofErr w:type="spellStart"/>
      <w:r>
        <w:t>crystallises</w:t>
      </w:r>
      <w:proofErr w:type="spellEnd"/>
      <w:r>
        <w:t xml:space="preserve"> on cylinder seals at </w:t>
      </w:r>
      <w:proofErr w:type="spellStart"/>
      <w:r>
        <w:t>Uruk</w:t>
      </w:r>
      <w:proofErr w:type="spellEnd"/>
      <w:r>
        <w:t xml:space="preserve"> and in the pre-Harappan horned figure assemblage at roughly the same time, in two of the best-documented nodes of the ancient world, connected by the very corridors along which Mehrgarh pottery and pipal motifs were already circulating.</w:t>
      </w:r>
    </w:p>
    <w:p w14:paraId="0E820B3D" w14:textId="77777777" w:rsidR="00C63BA2" w:rsidRDefault="00000000">
      <w:pPr>
        <w:spacing w:after="200" w:line="360" w:lineRule="auto"/>
        <w:jc w:val="both"/>
      </w:pPr>
      <w:r>
        <w:t xml:space="preserve">This is not borrowing in either direction. This is simultaneous </w:t>
      </w:r>
      <w:proofErr w:type="spellStart"/>
      <w:r>
        <w:t>crystallisation</w:t>
      </w:r>
      <w:proofErr w:type="spellEnd"/>
      <w:r>
        <w:t xml:space="preserve"> of the same symbolic logic across a connected but locally-rooted horizon — exactly the pattern that the vice versa problem predicts we should expect to find.</w:t>
      </w:r>
    </w:p>
    <w:p w14:paraId="2DF5E21A" w14:textId="77777777" w:rsidR="00C63BA2" w:rsidRDefault="00000000">
      <w:pPr>
        <w:pStyle w:val="Heading2"/>
      </w:pPr>
      <w:r>
        <w:lastRenderedPageBreak/>
        <w:t>3.4 Enki: The Deepest Sumerian Parallel</w:t>
      </w:r>
    </w:p>
    <w:p w14:paraId="4CEFC919" w14:textId="77777777" w:rsidR="00C63BA2" w:rsidRDefault="00000000">
      <w:pPr>
        <w:spacing w:after="200" w:line="360" w:lineRule="auto"/>
        <w:jc w:val="both"/>
      </w:pPr>
      <w:r>
        <w:t xml:space="preserve">The most structurally profound Sumerian parallel to Proto-Śiva is not Enkidu or the </w:t>
      </w:r>
      <w:proofErr w:type="spellStart"/>
      <w:r>
        <w:t>lahmu</w:t>
      </w:r>
      <w:proofErr w:type="spellEnd"/>
      <w:r>
        <w:t xml:space="preserve"> but Enki — the god of wisdom, fresh water, intelligence, magic, exorcism, healing, creation, virility, and fertility, depicted as a bearded figure wearing a horned cap, ascending the Mountain of the Sunrise with flowing streams from his shoulders.</w:t>
      </w:r>
      <w:r>
        <w:rPr>
          <w:rStyle w:val="FootnoteReference"/>
        </w:rPr>
        <w:footnoteReference w:id="18"/>
      </w:r>
    </w:p>
    <w:p w14:paraId="2602B321" w14:textId="77777777" w:rsidR="00C63BA2" w:rsidRDefault="00000000">
      <w:pPr>
        <w:spacing w:after="200" w:line="360" w:lineRule="auto"/>
        <w:jc w:val="both"/>
      </w:pPr>
      <w:r>
        <w:t>The structural parallels to Śiva are notable and warrant systematic comparison:</w:t>
      </w:r>
    </w:p>
    <w:p w14:paraId="509EB3CE" w14:textId="77777777" w:rsidR="00C63BA2" w:rsidRDefault="00000000">
      <w:pPr>
        <w:pStyle w:val="ListParagraph"/>
        <w:numPr>
          <w:ilvl w:val="0"/>
          <w:numId w:val="13"/>
        </w:numPr>
        <w:spacing w:before="80" w:after="80"/>
      </w:pPr>
      <w:r>
        <w:t>Both wear horned headgear as the primary divine attribute</w:t>
      </w:r>
    </w:p>
    <w:p w14:paraId="7364D63A" w14:textId="77777777" w:rsidR="00C63BA2" w:rsidRDefault="00000000">
      <w:pPr>
        <w:pStyle w:val="ListParagraph"/>
        <w:numPr>
          <w:ilvl w:val="0"/>
          <w:numId w:val="14"/>
        </w:numPr>
        <w:spacing w:before="80" w:after="80"/>
      </w:pPr>
      <w:r>
        <w:t>Both are simultaneously and paradoxically sexually generative and associated with ascetic wisdom</w:t>
      </w:r>
    </w:p>
    <w:p w14:paraId="7E7B5A97" w14:textId="77777777" w:rsidR="00C63BA2" w:rsidRDefault="00000000">
      <w:pPr>
        <w:pStyle w:val="ListParagraph"/>
        <w:numPr>
          <w:ilvl w:val="0"/>
          <w:numId w:val="15"/>
        </w:numPr>
        <w:spacing w:before="80" w:after="80"/>
      </w:pPr>
      <w:r>
        <w:t>Both are the ultimate sources of transgressive ritual knowledge — Enki of exorcism and magic, Śiva of tantra and cremation ground practice</w:t>
      </w:r>
    </w:p>
    <w:p w14:paraId="5D4F45DE" w14:textId="77777777" w:rsidR="00C63BA2" w:rsidRDefault="00000000">
      <w:pPr>
        <w:pStyle w:val="ListParagraph"/>
        <w:numPr>
          <w:ilvl w:val="0"/>
          <w:numId w:val="16"/>
        </w:numPr>
        <w:spacing w:before="80" w:after="80"/>
      </w:pPr>
      <w:r>
        <w:t>Both are associated with primordial water as the generative ground of all creation — Enki rules the Abzu, the freshwater abyss beneath the earth; Śiva's Ganges pours from his matted hair</w:t>
      </w:r>
    </w:p>
    <w:p w14:paraId="45384EF5" w14:textId="77777777" w:rsidR="00C63BA2" w:rsidRDefault="00000000">
      <w:pPr>
        <w:pStyle w:val="ListParagraph"/>
        <w:numPr>
          <w:ilvl w:val="0"/>
          <w:numId w:val="17"/>
        </w:numPr>
        <w:spacing w:before="80" w:after="80"/>
      </w:pPr>
      <w:r>
        <w:t>Both sit structurally outside the mainstream divine order while being more cosmologically fundamental than it</w:t>
      </w:r>
    </w:p>
    <w:p w14:paraId="1C39E9C5" w14:textId="77777777" w:rsidR="00C63BA2" w:rsidRDefault="00000000">
      <w:pPr>
        <w:pStyle w:val="ListParagraph"/>
        <w:numPr>
          <w:ilvl w:val="0"/>
          <w:numId w:val="18"/>
        </w:numPr>
        <w:spacing w:before="80" w:after="80"/>
      </w:pPr>
      <w:r>
        <w:t>Both work through indirection, transgression, and the violation of established order to serve deeper purposes</w:t>
      </w:r>
    </w:p>
    <w:p w14:paraId="74C9D918" w14:textId="77777777" w:rsidR="00C63BA2" w:rsidRDefault="00C63BA2">
      <w:pPr>
        <w:spacing w:after="160"/>
      </w:pPr>
    </w:p>
    <w:p w14:paraId="7E9A6633" w14:textId="77777777" w:rsidR="00C63BA2" w:rsidRDefault="00000000">
      <w:pPr>
        <w:spacing w:after="200" w:line="360" w:lineRule="auto"/>
        <w:jc w:val="both"/>
      </w:pPr>
      <w:r>
        <w:t>Enki's sexual dimension is explicit in the Sumerian texts: there is a direct metaphorical link between the life-giving properties of his semen and the animating nature of fresh water from the Abzu. This is the same paradox as Śiva the great ascetic who is simultaneously worshipped through the linga — the principle of absolute restraint and absolute generative force held in the same figure.</w:t>
      </w:r>
      <w:r>
        <w:rPr>
          <w:rStyle w:val="FootnoteReference"/>
        </w:rPr>
        <w:footnoteReference w:id="19"/>
      </w:r>
    </w:p>
    <w:p w14:paraId="044FB5BB" w14:textId="77777777" w:rsidR="00C63BA2" w:rsidRDefault="00000000">
      <w:pPr>
        <w:spacing w:after="200" w:line="360" w:lineRule="auto"/>
        <w:jc w:val="both"/>
      </w:pPr>
      <w:r>
        <w:lastRenderedPageBreak/>
        <w:t>The iconographic form confirms the connection: Enki was commonly represented as a half-goat, half-fish creature — half-animal, half-divine, occupying the boundary between wildness and cosmic order that is the Master of Animals archetype's defining structural position.</w:t>
      </w:r>
      <w:r>
        <w:rPr>
          <w:rStyle w:val="FootnoteReference"/>
        </w:rPr>
        <w:footnoteReference w:id="20"/>
      </w:r>
    </w:p>
    <w:p w14:paraId="00FB7C83" w14:textId="77777777" w:rsidR="00C63BA2" w:rsidRDefault="00000000">
      <w:pPr>
        <w:pStyle w:val="Heading2"/>
      </w:pPr>
      <w:r>
        <w:t>3.5 Abzu: The Ground Beneath the Ground</w:t>
      </w:r>
    </w:p>
    <w:p w14:paraId="4AE45C32" w14:textId="77777777" w:rsidR="00C63BA2" w:rsidRDefault="00000000">
      <w:pPr>
        <w:spacing w:after="200" w:line="360" w:lineRule="auto"/>
        <w:jc w:val="both"/>
      </w:pPr>
      <w:r>
        <w:t>The deepest Sumerian parallel operates at the metaphysical rather than the iconographic level. Abzu — the primordial freshwater ocean beneath the earth, ruled by Enki after Abzu's death — is the hidden substrate prior to and beneath all divine order. After Abzu's death his waters become Enki's realm of creativity and wisdom. In Egypt, Nun embodied similar themes of primordial waters and cosmic creation.</w:t>
      </w:r>
      <w:r>
        <w:rPr>
          <w:rStyle w:val="FootnoteReference"/>
        </w:rPr>
        <w:footnoteReference w:id="21"/>
      </w:r>
    </w:p>
    <w:p w14:paraId="35B1C342" w14:textId="77777777" w:rsidR="00C63BA2" w:rsidRDefault="00000000">
      <w:pPr>
        <w:spacing w:after="200" w:line="360" w:lineRule="auto"/>
        <w:jc w:val="both"/>
      </w:pPr>
      <w:r>
        <w:t xml:space="preserve">Abzu is the hidden generative ground that pre-exists the gods, from which the gods arise, and into which everything ultimately returns. This is structurally analogous to the Upanishadic Brahman — the ground of being that pre-exists all manifest reality and is identified with Śiva in the </w:t>
      </w:r>
      <w:proofErr w:type="spellStart"/>
      <w:r>
        <w:t>Śvetāśvatara</w:t>
      </w:r>
      <w:proofErr w:type="spellEnd"/>
      <w:r>
        <w:t xml:space="preserve"> Upanishad.</w:t>
      </w:r>
    </w:p>
    <w:p w14:paraId="7F9C78CA" w14:textId="77777777" w:rsidR="00C63BA2" w:rsidRDefault="00000000">
      <w:pPr>
        <w:spacing w:after="200" w:line="360" w:lineRule="auto"/>
        <w:jc w:val="both"/>
      </w:pPr>
      <w:r>
        <w:t>The Sumerians arrived at this insight through their cosmological framework of primordial waters. The Upanishadic philosophers arrived at it through systematic meditation on the nature of consciousness. Both traditions identified the same thing: a ground prior to the distinction between order and chaos, creation and destruction, manifest and unmanifest — and in both cases, the deity who governed that ground was the one who had always been at the margins of the established divine order.</w:t>
      </w:r>
    </w:p>
    <w:p w14:paraId="30D2D7F7" w14:textId="77777777" w:rsidR="00C63BA2" w:rsidRDefault="00000000">
      <w:pPr>
        <w:spacing w:after="200" w:line="360" w:lineRule="auto"/>
        <w:jc w:val="both"/>
      </w:pPr>
      <w:r>
        <w:t xml:space="preserve">The comparison is not one of direct historical influence. The IVC and Sumerian traditions were in contact through trade networks — Lothal's dock attests to direct maritime commerce — but the structural parallels run deeper than contact can explain. What the parallel establishes is that both </w:t>
      </w:r>
      <w:proofErr w:type="spellStart"/>
      <w:r>
        <w:t>civilisations</w:t>
      </w:r>
      <w:proofErr w:type="spellEnd"/>
      <w:r>
        <w:t>, working from their own intellectual traditions, arrived at the same cosmological insight through the internal logic of their own symbolic systems.</w:t>
      </w:r>
      <w:r>
        <w:rPr>
          <w:rStyle w:val="FootnoteReference"/>
        </w:rPr>
        <w:footnoteReference w:id="22"/>
      </w:r>
    </w:p>
    <w:p w14:paraId="23B3FEDE" w14:textId="77777777" w:rsidR="00C63BA2" w:rsidRDefault="00C63BA2">
      <w:pPr>
        <w:spacing w:after="160"/>
      </w:pPr>
    </w:p>
    <w:p w14:paraId="4B453FD9" w14:textId="77777777" w:rsidR="00C63BA2" w:rsidRDefault="00000000">
      <w:pPr>
        <w:pStyle w:val="Heading1"/>
      </w:pPr>
      <w:r>
        <w:t>4. The Shared Symbolic Horizon: Mehrgarh, Vinča, and the Vice Versa Problem</w:t>
      </w:r>
    </w:p>
    <w:p w14:paraId="3AAF4053" w14:textId="77777777" w:rsidR="00C63BA2" w:rsidRDefault="00000000">
      <w:pPr>
        <w:pStyle w:val="Heading2"/>
      </w:pPr>
      <w:r>
        <w:t>4.1 Chronology</w:t>
      </w:r>
    </w:p>
    <w:p w14:paraId="7043777B" w14:textId="77777777" w:rsidR="00C63BA2" w:rsidRDefault="00000000">
      <w:pPr>
        <w:spacing w:after="200" w:line="360" w:lineRule="auto"/>
        <w:jc w:val="both"/>
      </w:pPr>
      <w:r>
        <w:t>The standard diffusionist model — motifs originating at a single point and spreading outward — breaks down in the eighth through fifth millennium BCE because the chronological gaps between connected sites are insufficient to establish confident directionality.</w:t>
      </w:r>
    </w:p>
    <w:p w14:paraId="674BA6E3" w14:textId="77777777" w:rsidR="00C63BA2" w:rsidRDefault="00000000">
      <w:pPr>
        <w:spacing w:after="200" w:line="360" w:lineRule="auto"/>
        <w:jc w:val="both"/>
      </w:pPr>
      <w:r>
        <w:t xml:space="preserve">The </w:t>
      </w:r>
      <w:proofErr w:type="spellStart"/>
      <w:r>
        <w:t>Vinča</w:t>
      </w:r>
      <w:proofErr w:type="spellEnd"/>
      <w:r>
        <w:t xml:space="preserve"> culture of the Balkans (c. 6000–3500 BCE) descends from Anatolian Neolithic farmers who migrated into southeastern Europe, carrying a symbolic repertoire that includes female figurines, horned divine figures, and a sign system with documented parallels to the Indus script.</w:t>
      </w:r>
      <w:r>
        <w:rPr>
          <w:rStyle w:val="FootnoteReference"/>
        </w:rPr>
        <w:footnoteReference w:id="23"/>
      </w:r>
    </w:p>
    <w:p w14:paraId="5C4E4062" w14:textId="77777777" w:rsidR="00C63BA2" w:rsidRDefault="00000000">
      <w:pPr>
        <w:spacing w:after="200" w:line="360" w:lineRule="auto"/>
        <w:jc w:val="both"/>
      </w:pPr>
      <w:r>
        <w:t>Mehrgarh is dated from approximately 7000 BCE — making it near-contemporary with the Anatolian Neolithic sites (</w:t>
      </w:r>
      <w:proofErr w:type="spellStart"/>
      <w:r>
        <w:t>Çatalhöyük</w:t>
      </w:r>
      <w:proofErr w:type="spellEnd"/>
      <w:r>
        <w:t xml:space="preserve"> c. 7500–5700 BCE) from which the </w:t>
      </w:r>
      <w:proofErr w:type="spellStart"/>
      <w:r>
        <w:t>Vinča</w:t>
      </w:r>
      <w:proofErr w:type="spellEnd"/>
      <w:r>
        <w:t xml:space="preserve"> tradition descends. Mehrgarh and the Anatolian Neolithic are not in an ancestor-descendant relationship; they are near-simultaneous florescence events within the same broad developmental window. Both are rooted in the agricultural transition of the ninth and eighth millennia BCE, both in contact with shared symbolic traditions along the Bolan Pass corridor.</w:t>
      </w:r>
    </w:p>
    <w:p w14:paraId="4108DB59" w14:textId="77777777" w:rsidR="00C63BA2" w:rsidRDefault="00000000">
      <w:pPr>
        <w:spacing w:after="200" w:line="360" w:lineRule="auto"/>
        <w:jc w:val="both"/>
      </w:pPr>
      <w:r>
        <w:t xml:space="preserve">This chronological proximity has a fundamental interpretive consequence. When </w:t>
      </w:r>
      <w:proofErr w:type="spellStart"/>
      <w:r>
        <w:t>Vinča</w:t>
      </w:r>
      <w:proofErr w:type="spellEnd"/>
      <w:r>
        <w:t xml:space="preserve"> culture shows horned divine figures, seated female figurines, and a sign system; and the IVC shows related iconography and a parallel script; the similarity does not require that one borrowed from the other. It requires only that both were drawing on a shared symbolic substrate that neither had invented and neither owned, carried along connected corridors by populations that were never fully separated.</w:t>
      </w:r>
    </w:p>
    <w:p w14:paraId="0BD3C6D1" w14:textId="77777777" w:rsidR="00C63BA2" w:rsidRDefault="00000000">
      <w:pPr>
        <w:pStyle w:val="Heading2"/>
      </w:pPr>
      <w:r>
        <w:lastRenderedPageBreak/>
        <w:t>4.2 Climate Stress and Return Migration</w:t>
      </w:r>
    </w:p>
    <w:p w14:paraId="567EFF77" w14:textId="77777777" w:rsidR="00C63BA2" w:rsidRDefault="00000000">
      <w:pPr>
        <w:spacing w:after="200" w:line="360" w:lineRule="auto"/>
        <w:jc w:val="both"/>
      </w:pPr>
      <w:r>
        <w:t>The 4.2 kiloyear climatic event (c. 2200–1900 BCE) — a global episode of aridification — is now the leading explanation for IVC urban collapse, drying up the Ghaggar-</w:t>
      </w:r>
      <w:proofErr w:type="spellStart"/>
      <w:r>
        <w:t>Hakra</w:t>
      </w:r>
      <w:proofErr w:type="spellEnd"/>
      <w:r>
        <w:t xml:space="preserve"> river system and forcing population dispersal eastward toward the Gangetic plain.</w:t>
      </w:r>
      <w:r>
        <w:rPr>
          <w:rStyle w:val="FootnoteReference"/>
        </w:rPr>
        <w:footnoteReference w:id="24"/>
      </w:r>
    </w:p>
    <w:p w14:paraId="611B5344" w14:textId="77777777" w:rsidR="00C63BA2" w:rsidRDefault="00000000">
      <w:pPr>
        <w:spacing w:after="200" w:line="360" w:lineRule="auto"/>
        <w:jc w:val="both"/>
      </w:pPr>
      <w:r>
        <w:t xml:space="preserve">The IVC did not disappear. It dispersed — fragmenting into rural successor cultures (Cemetery H in Punjab, </w:t>
      </w:r>
      <w:proofErr w:type="spellStart"/>
      <w:r>
        <w:t>Jhangar</w:t>
      </w:r>
      <w:proofErr w:type="spellEnd"/>
      <w:r>
        <w:t xml:space="preserve"> in Sindh, Rangpur in Gujarat) that maintained symbolic and material continuity with the Mature Harappan tradition through pottery, figurines, and local ritual practice. This dispersal is the output phase of a longer process. A companion paper in this series (Vondoom, 2026e) argues that the input phase — the anomalous symbolic complexity with which the IVC appears in the archaeological record without a fully traceable inland trajectory — is structurally consistent with a prior contribution from coastal populations displaced by post-glacial sea level rise in the Gujarat lowlands, the terrain now occupied by the Gulf of Khambhat.</w:t>
      </w:r>
    </w:p>
    <w:p w14:paraId="70564C24" w14:textId="77777777" w:rsidR="00C63BA2" w:rsidRDefault="00000000">
      <w:pPr>
        <w:spacing w:after="200" w:line="360" w:lineRule="auto"/>
        <w:jc w:val="both"/>
      </w:pPr>
      <w:r>
        <w:t xml:space="preserve">This dispersal movement brought IVC-derived symbolic systems into renewed contact with populations moving along the same corridors under the same climatic pressure. The symbolic similarities between </w:t>
      </w:r>
      <w:proofErr w:type="spellStart"/>
      <w:r>
        <w:t>Vinča</w:t>
      </w:r>
      <w:proofErr w:type="spellEnd"/>
      <w:r>
        <w:t xml:space="preserve"> and IVC traditions are therefore evidence not of a single ancient contact but of systems that were never fully separate, repeatedly brought into renewed convergence by the climate-driven population movements that punctuate the entire period. The ceramic vessels carrying shared motifs — made in both traditions, formally and symbolically overlapping — are the portable signatures of this grammar in motion.</w:t>
      </w:r>
    </w:p>
    <w:p w14:paraId="39B3E542" w14:textId="77777777" w:rsidR="00C63BA2" w:rsidRDefault="00C63BA2">
      <w:pPr>
        <w:spacing w:after="160"/>
      </w:pPr>
    </w:p>
    <w:p w14:paraId="456EE945" w14:textId="77777777" w:rsidR="00C63BA2" w:rsidRDefault="00000000">
      <w:pPr>
        <w:pStyle w:val="Heading1"/>
      </w:pPr>
      <w:r>
        <w:t>5. Seal 420 and the Crystallisation of the Bundle</w:t>
      </w:r>
    </w:p>
    <w:p w14:paraId="4AF7E32B" w14:textId="77777777" w:rsidR="00C63BA2" w:rsidRDefault="00000000">
      <w:pPr>
        <w:pStyle w:val="Heading2"/>
      </w:pPr>
      <w:r>
        <w:t>5.1 The Seal Corpus</w:t>
      </w:r>
    </w:p>
    <w:p w14:paraId="22D2C011" w14:textId="77777777" w:rsidR="00C63BA2" w:rsidRDefault="00000000">
      <w:pPr>
        <w:spacing w:after="200" w:line="360" w:lineRule="auto"/>
        <w:jc w:val="both"/>
      </w:pPr>
      <w:r>
        <w:t xml:space="preserve">Seal 420 is the most studied but not the only IVC seal carrying this iconographic complex. A second seal from Mohenjo-daro (DK 12050), now in Islamabad, depicts a nude three-faced horned deity seated in a yogic position and wearing bangles, without animal accompaniment — the gender of the figure is disputed. A third seal (DK 6847) carries comparable elements </w:t>
      </w:r>
      <w:r>
        <w:lastRenderedPageBreak/>
        <w:t xml:space="preserve">from the same site. These objects represent a </w:t>
      </w:r>
      <w:proofErr w:type="spellStart"/>
      <w:r>
        <w:t>crystallised</w:t>
      </w:r>
      <w:proofErr w:type="spellEnd"/>
      <w:r>
        <w:t xml:space="preserve"> iconographic type with pre-Harappan antecedents, not isolated anomalies.</w:t>
      </w:r>
    </w:p>
    <w:p w14:paraId="0A1EFEAE" w14:textId="77777777" w:rsidR="00C63BA2" w:rsidRDefault="00000000">
      <w:pPr>
        <w:pStyle w:val="Heading2"/>
      </w:pPr>
      <w:r>
        <w:t>5.2 What the Bundle Encodes</w:t>
      </w:r>
    </w:p>
    <w:p w14:paraId="621D1D05" w14:textId="77777777" w:rsidR="00C63BA2" w:rsidRDefault="00000000">
      <w:pPr>
        <w:spacing w:after="200" w:line="360" w:lineRule="auto"/>
        <w:jc w:val="both"/>
      </w:pPr>
      <w:r>
        <w:t xml:space="preserve">What distinguishes Seal 420 is not any single </w:t>
      </w:r>
      <w:proofErr w:type="gramStart"/>
      <w:r>
        <w:t>element</w:t>
      </w:r>
      <w:proofErr w:type="gramEnd"/>
      <w:r>
        <w:t xml:space="preserve"> but the specific bundling and the density of symbolic load compressed into a 3.56 cm object. The seal simultaneously encodes:</w:t>
      </w:r>
    </w:p>
    <w:p w14:paraId="11EF316B" w14:textId="77777777" w:rsidR="00C63BA2" w:rsidRDefault="00000000">
      <w:pPr>
        <w:pStyle w:val="ListParagraph"/>
        <w:numPr>
          <w:ilvl w:val="0"/>
          <w:numId w:val="19"/>
        </w:numPr>
        <w:spacing w:before="80" w:after="80"/>
      </w:pPr>
      <w:r>
        <w:t>Sovereign control over animals — the four-species surround</w:t>
      </w:r>
    </w:p>
    <w:p w14:paraId="20479F3A" w14:textId="77777777" w:rsidR="00C63BA2" w:rsidRDefault="00000000">
      <w:pPr>
        <w:pStyle w:val="ListParagraph"/>
        <w:numPr>
          <w:ilvl w:val="0"/>
          <w:numId w:val="20"/>
        </w:numPr>
        <w:spacing w:before="80" w:after="80"/>
      </w:pPr>
      <w:r>
        <w:t>Ascetic and meditative authority — the yogic posture</w:t>
      </w:r>
    </w:p>
    <w:p w14:paraId="76B4473D" w14:textId="77777777" w:rsidR="00C63BA2" w:rsidRDefault="00000000">
      <w:pPr>
        <w:pStyle w:val="ListParagraph"/>
        <w:numPr>
          <w:ilvl w:val="0"/>
          <w:numId w:val="21"/>
        </w:numPr>
        <w:spacing w:before="80" w:after="80"/>
      </w:pPr>
      <w:r>
        <w:t>Cosmic generative force — the horned headdress and ithyphallic rendering</w:t>
      </w:r>
    </w:p>
    <w:p w14:paraId="7D1DE0D3" w14:textId="77777777" w:rsidR="00C63BA2" w:rsidRDefault="00000000">
      <w:pPr>
        <w:pStyle w:val="ListParagraph"/>
        <w:numPr>
          <w:ilvl w:val="0"/>
          <w:numId w:val="22"/>
        </w:numPr>
        <w:spacing w:before="80" w:after="80"/>
      </w:pPr>
      <w:r>
        <w:t>Tripartite identity — three faces, encoding past/present/future or the three worlds</w:t>
      </w:r>
    </w:p>
    <w:p w14:paraId="7E46ED9E" w14:textId="77777777" w:rsidR="00C63BA2" w:rsidRDefault="00000000">
      <w:pPr>
        <w:pStyle w:val="ListParagraph"/>
        <w:numPr>
          <w:ilvl w:val="0"/>
          <w:numId w:val="23"/>
        </w:numPr>
        <w:spacing w:before="80" w:after="80"/>
      </w:pPr>
      <w:r>
        <w:t>Sacred vegetal power — traceable through the pre-Harappan pipal-horns fusion at Lewan and Kalibangan</w:t>
      </w:r>
    </w:p>
    <w:p w14:paraId="0216C70E" w14:textId="77777777" w:rsidR="00C63BA2" w:rsidRDefault="00C63BA2">
      <w:pPr>
        <w:spacing w:after="160"/>
      </w:pPr>
    </w:p>
    <w:p w14:paraId="3EDF12EB" w14:textId="77777777" w:rsidR="00C63BA2" w:rsidRDefault="00000000">
      <w:pPr>
        <w:spacing w:after="200" w:line="360" w:lineRule="auto"/>
        <w:jc w:val="both"/>
      </w:pPr>
      <w:r>
        <w:t>None of these elements is unique to the IVC. What is specific to this tradition is their co-occurrence and the degree of compression — a symbolically dense object, potentially encoding cosmological significance, small enough to carry in a closed fist. This is cross-media symbolic redundancy at maximum density: the same symbolic load carried simultaneously in pottery, figurines, seals, and likely textile and architectural contexts now lost to the archaeological record.</w:t>
      </w:r>
    </w:p>
    <w:p w14:paraId="0EE58902" w14:textId="77777777" w:rsidR="00C63BA2" w:rsidRDefault="00000000">
      <w:pPr>
        <w:pStyle w:val="Heading2"/>
      </w:pPr>
      <w:r>
        <w:t>5.3 Yoga and the Introverted Turn</w:t>
      </w:r>
    </w:p>
    <w:p w14:paraId="16C5CEB9" w14:textId="77777777" w:rsidR="00C63BA2" w:rsidRDefault="00000000">
      <w:pPr>
        <w:spacing w:after="200" w:line="360" w:lineRule="auto"/>
        <w:jc w:val="both"/>
      </w:pPr>
      <w:r>
        <w:t>The yogic posture warrants separate treatment. Gregory Possehl described it carefully as 'a form of ritual discipline suggesting a precursor of yoga' rather than yoga proper — a distinction that matters.</w:t>
      </w:r>
    </w:p>
    <w:p w14:paraId="3D983D23" w14:textId="77777777" w:rsidR="00C63BA2" w:rsidRDefault="00000000">
      <w:pPr>
        <w:spacing w:after="200" w:line="360" w:lineRule="auto"/>
        <w:jc w:val="both"/>
      </w:pPr>
      <w:r>
        <w:t>The introverted, ascetic tradition — systematic breath control, seated meditation, withdrawal from social engagement as the path to direct experiential knowledge — is entirely absent from early Vedic religion, which is extroverted, ritual-performative, and socially embedded. Fire sacrifice, soma ritual, the maintenance of cosmic order through correct action: these are all outward-facing practices. The tradition of turning inward, of finding the ground of reality through stillness rather than through action, has no Vedic origin.</w:t>
      </w:r>
    </w:p>
    <w:p w14:paraId="146E4ED2" w14:textId="77777777" w:rsidR="00C63BA2" w:rsidRDefault="00000000">
      <w:pPr>
        <w:spacing w:after="200" w:line="360" w:lineRule="auto"/>
        <w:jc w:val="both"/>
      </w:pPr>
      <w:r>
        <w:t xml:space="preserve">Its emergence in the Upanishadic period (c. 800–400 BCE) coincides precisely with the Vedic tradition's eastward movement into populations carrying IVC-derived symbolic systems. The </w:t>
      </w:r>
      <w:r>
        <w:lastRenderedPageBreak/>
        <w:t>yogic tradition's root in the IVC substrate, suggested already by Seal 420, is the position supported by the convergence of the archaeological and textual evidence.</w:t>
      </w:r>
    </w:p>
    <w:p w14:paraId="66D27F5D" w14:textId="77777777" w:rsidR="00C63BA2" w:rsidRDefault="00C63BA2">
      <w:pPr>
        <w:spacing w:after="160"/>
      </w:pPr>
    </w:p>
    <w:p w14:paraId="346D1204" w14:textId="77777777" w:rsidR="00C63BA2" w:rsidRDefault="00000000">
      <w:pPr>
        <w:pStyle w:val="Heading1"/>
      </w:pPr>
      <w:r>
        <w:t>6. The Vedic Encounter and the Marginalisation of Rudra (c. 1500–800 BCE)</w:t>
      </w:r>
    </w:p>
    <w:p w14:paraId="5758E743" w14:textId="77777777" w:rsidR="00C63BA2" w:rsidRDefault="00000000">
      <w:pPr>
        <w:pStyle w:val="Heading2"/>
      </w:pPr>
      <w:r>
        <w:t>6.1 Two Different Systems</w:t>
      </w:r>
    </w:p>
    <w:p w14:paraId="08ACDDF2" w14:textId="77777777" w:rsidR="00C63BA2" w:rsidRDefault="00000000">
      <w:pPr>
        <w:spacing w:after="200" w:line="360" w:lineRule="auto"/>
        <w:jc w:val="both"/>
      </w:pPr>
      <w:r>
        <w:t xml:space="preserve">The Indo-Aryan migration into the subcontinent carried a symbolically distinct religious system: sky deities </w:t>
      </w:r>
      <w:proofErr w:type="spellStart"/>
      <w:r>
        <w:t>organised</w:t>
      </w:r>
      <w:proofErr w:type="spellEnd"/>
      <w:r>
        <w:t xml:space="preserve"> around cosmic order (</w:t>
      </w:r>
      <w:proofErr w:type="spellStart"/>
      <w:r>
        <w:t>Ṛta</w:t>
      </w:r>
      <w:proofErr w:type="spellEnd"/>
      <w:r>
        <w:t>), maintained through fire sacrifice, soma ritual, and an oral textual tradition in Sanskrit. The signature material marker of this system is the horse — an animal conspicuously absent from IVC seals and not domesticated by the Harappan population.</w:t>
      </w:r>
    </w:p>
    <w:p w14:paraId="6ACB2FE7" w14:textId="77777777" w:rsidR="00C63BA2" w:rsidRDefault="00000000">
      <w:pPr>
        <w:spacing w:after="200" w:line="360" w:lineRule="auto"/>
        <w:jc w:val="both"/>
      </w:pPr>
      <w:r>
        <w:t>Within this incoming system, a deity called Rudra appears in the Rigveda in three hymns: the god of sickness, disease, death, destruction, and calamity. The relationship is one of appeasement — one prays to Rudra primarily to be left alone. He is not offered oblations on par with the other Rigvedic deities.</w:t>
      </w:r>
      <w:r>
        <w:rPr>
          <w:rStyle w:val="FootnoteReference"/>
        </w:rPr>
        <w:footnoteReference w:id="25"/>
      </w:r>
    </w:p>
    <w:p w14:paraId="0FF9AA74" w14:textId="77777777" w:rsidR="00C63BA2" w:rsidRDefault="00000000">
      <w:pPr>
        <w:spacing w:after="200" w:line="360" w:lineRule="auto"/>
        <w:jc w:val="both"/>
      </w:pPr>
      <w:r>
        <w:t xml:space="preserve">This </w:t>
      </w:r>
      <w:proofErr w:type="spellStart"/>
      <w:r>
        <w:t>marginalisation</w:t>
      </w:r>
      <w:proofErr w:type="spellEnd"/>
      <w:r>
        <w:t xml:space="preserve"> is the iconographic signature of a symbolic system that cannot be easily absorbed into the incoming tradition and therefore gets quarantined at its edges. You cannot erase a deity embedded in the symbolic life of populations already deeply rooted in this tradition. You subordinate him, make him peripheral, dangerous, other. The fire sacrifice is inside the enclosure; Rudra is in the forest. The soma ritual is celebratory; Rudra is propitiated through fear. The Vedic sky gods maintain order; Rudra governs everything outside order.</w:t>
      </w:r>
    </w:p>
    <w:p w14:paraId="780CEF71" w14:textId="77777777" w:rsidR="00C63BA2" w:rsidRDefault="00000000">
      <w:pPr>
        <w:pStyle w:val="Heading2"/>
      </w:pPr>
      <w:r>
        <w:t>6.2 The Structural Identification</w:t>
      </w:r>
    </w:p>
    <w:p w14:paraId="234AB0F2" w14:textId="77777777" w:rsidR="00C63BA2" w:rsidRDefault="00000000">
      <w:pPr>
        <w:spacing w:after="200" w:line="360" w:lineRule="auto"/>
        <w:jc w:val="both"/>
      </w:pPr>
      <w:r>
        <w:t xml:space="preserve">The structural parallels between Rudra and the pre-Vedic Pashupati figure are precise: both are associated with wildness, animals, and liminal space; both are simultaneously dangerous and protective; both carry an ascetic dimension absent from the Vedic mainstream; and both sit at </w:t>
      </w:r>
      <w:r>
        <w:lastRenderedPageBreak/>
        <w:t>the margins of the established divine order while being more cosmologically fundamental than it.</w:t>
      </w:r>
    </w:p>
    <w:p w14:paraId="0373072A" w14:textId="77777777" w:rsidR="00C63BA2" w:rsidRDefault="00000000">
      <w:pPr>
        <w:spacing w:after="200" w:line="360" w:lineRule="auto"/>
        <w:jc w:val="both"/>
      </w:pPr>
      <w:r>
        <w:t xml:space="preserve">The identification is directly argued in the scholarly literature: 'There is no reason to reject that the pre-Vedic Pashupati turned into a minor Vedic god Rudra who was not offered any oblations in the beginning on par with other Rigvedic deities but later emerged as the supreme god by the times of the Yajurveda and by the period the </w:t>
      </w:r>
      <w:proofErr w:type="spellStart"/>
      <w:r>
        <w:t>Śvetāśvatara</w:t>
      </w:r>
      <w:proofErr w:type="spellEnd"/>
      <w:r>
        <w:t xml:space="preserve"> Upanishad was composed.'</w:t>
      </w:r>
      <w:r>
        <w:rPr>
          <w:rStyle w:val="FootnoteReference"/>
        </w:rPr>
        <w:footnoteReference w:id="26"/>
      </w:r>
    </w:p>
    <w:p w14:paraId="6EE6822A" w14:textId="77777777" w:rsidR="00C63BA2" w:rsidRDefault="00000000">
      <w:pPr>
        <w:spacing w:after="200" w:line="360" w:lineRule="auto"/>
        <w:jc w:val="both"/>
      </w:pPr>
      <w:r>
        <w:t>Whether this is direct historical continuity — the same tradition carrying forward under a new name — or structural convergence — a new deity occupying the same cosmological slot the older one had held — the result is functionally identical. The IVC substrate figure and the Vedic Rudra are drawn together because they occupy the same structural position in their respective cosmological systems.</w:t>
      </w:r>
    </w:p>
    <w:p w14:paraId="1C1C7008" w14:textId="77777777" w:rsidR="00C63BA2" w:rsidRDefault="00C63BA2">
      <w:pPr>
        <w:spacing w:after="160"/>
      </w:pPr>
    </w:p>
    <w:p w14:paraId="0A02B69B" w14:textId="77777777" w:rsidR="00C63BA2" w:rsidRDefault="00000000">
      <w:pPr>
        <w:pStyle w:val="Heading1"/>
      </w:pPr>
      <w:r>
        <w:t>7. From Rudra to Śiva: The Post-Vedic Synthesis and the Peripheral Preservation Paradox</w:t>
      </w:r>
    </w:p>
    <w:p w14:paraId="252407AA" w14:textId="77777777" w:rsidR="00C63BA2" w:rsidRDefault="00000000">
      <w:pPr>
        <w:pStyle w:val="Heading2"/>
      </w:pPr>
      <w:r>
        <w:t>7.1 The Absorption in Reverse</w:t>
      </w:r>
    </w:p>
    <w:p w14:paraId="7246D6CD" w14:textId="77777777" w:rsidR="00C63BA2" w:rsidRDefault="00000000">
      <w:pPr>
        <w:spacing w:after="200" w:line="360" w:lineRule="auto"/>
        <w:jc w:val="both"/>
      </w:pPr>
      <w:r>
        <w:t xml:space="preserve">In the later Vedic and early post-Vedic periods, Rudra begins absorbing regional and indigenous divine names and attributes. In the later Vedas, Rudra inherits new epithets — Bhava, Sarva, Mahadeva, and Śiva — most of which were probably names of regional indigenous gods of non-Aryan, non-Vedic origin. In the divine persona of Rudra, the traits of these deities were </w:t>
      </w:r>
      <w:proofErr w:type="spellStart"/>
      <w:r>
        <w:t>syncretised</w:t>
      </w:r>
      <w:proofErr w:type="spellEnd"/>
      <w:r>
        <w:t xml:space="preserve"> into one supreme god. By the time of the Upanishads, Rudra had assumed all the traits of a single Supreme Lord: omnipotence, omniscience, and transcendence.</w:t>
      </w:r>
      <w:r>
        <w:rPr>
          <w:rStyle w:val="FootnoteReference"/>
        </w:rPr>
        <w:footnoteReference w:id="27"/>
      </w:r>
    </w:p>
    <w:p w14:paraId="22AB72B5" w14:textId="77777777" w:rsidR="00C63BA2" w:rsidRDefault="00000000">
      <w:pPr>
        <w:spacing w:after="200" w:line="360" w:lineRule="auto"/>
        <w:jc w:val="both"/>
      </w:pPr>
      <w:r>
        <w:lastRenderedPageBreak/>
        <w:t>The trajectory is counterintuitive. A deity who was marginal in the Rigvedic system, propitiated primarily through fear, becomes — by the time of the Upanishads — the absolute ground of all existence. This is the peripheral preservation paradox: the symbolic traditions most resistant to absorption by an incoming system, those quarantined at the margins and treated with fear and suspicion, are precisely the ones most likely to outlast the incoming system and eventually absorb it.</w:t>
      </w:r>
    </w:p>
    <w:p w14:paraId="265C4360" w14:textId="77777777" w:rsidR="00C63BA2" w:rsidRDefault="00000000">
      <w:pPr>
        <w:spacing w:after="200" w:line="360" w:lineRule="auto"/>
        <w:jc w:val="both"/>
      </w:pPr>
      <w:r>
        <w:t xml:space="preserve">Rudra's marginality was not evidence of weakness. It was evidence of symbolic load too great to be easily domesticated. This paper argues that the tradition which could not be absorbed became the </w:t>
      </w:r>
      <w:proofErr w:type="spellStart"/>
      <w:r>
        <w:t>centre</w:t>
      </w:r>
      <w:proofErr w:type="spellEnd"/>
      <w:r>
        <w:t xml:space="preserve"> — because the question of ultimate reality, once honestly posed, pointed toward the cosmological position the outsider had always occupied. The mechanism by which the IVC symbolic substrate was transmitted across the two-thousand-year gap between the seal’s material context and the Puranic </w:t>
      </w:r>
      <w:proofErr w:type="spellStart"/>
      <w:r>
        <w:t>formalisation</w:t>
      </w:r>
      <w:proofErr w:type="spellEnd"/>
      <w:r>
        <w:t xml:space="preserve"> is what the companion paper in this series terms the Rehearsed Sacred (Vondoom, 2026): deity archetypes generated through the promotion of ancestors into protective spirits and eventually cosmic sovereigns, rehearsed continuously through oral transmission, ritual repetition, and material anchoring, until institutional complexity demands written codification. The late appearance of </w:t>
      </w:r>
      <w:proofErr w:type="spellStart"/>
      <w:r>
        <w:t>śiva’s</w:t>
      </w:r>
      <w:proofErr w:type="spellEnd"/>
      <w:r>
        <w:t xml:space="preserve"> attributes in the textual record is not evidence against deep-time transmission. It is evidence that the rehearsal was working.</w:t>
      </w:r>
    </w:p>
    <w:p w14:paraId="3C918780" w14:textId="77777777" w:rsidR="00C63BA2" w:rsidRDefault="00000000">
      <w:pPr>
        <w:pStyle w:val="Heading2"/>
      </w:pPr>
      <w:r>
        <w:t>7.2 The Upanishadic Move</w:t>
      </w:r>
    </w:p>
    <w:p w14:paraId="36081A3C" w14:textId="77777777" w:rsidR="00C63BA2" w:rsidRDefault="00000000">
      <w:pPr>
        <w:spacing w:after="200" w:line="360" w:lineRule="auto"/>
        <w:jc w:val="both"/>
      </w:pPr>
      <w:r>
        <w:t>The Upanishads (c. 800–200 BCE) represent a fundamental reorientation of Indian metaphysics: away from ritual performance as the engine of cosmic maintenance and toward direct knowledge of the ground of being as the path to liberation. The question shifts from 'how do we maintain cosmic order?' to 'what is the nature of reality itself?'</w:t>
      </w:r>
    </w:p>
    <w:p w14:paraId="6FE33660" w14:textId="77777777" w:rsidR="00C63BA2" w:rsidRDefault="00000000">
      <w:pPr>
        <w:spacing w:after="200" w:line="360" w:lineRule="auto"/>
        <w:jc w:val="both"/>
      </w:pPr>
      <w:r>
        <w:t xml:space="preserve">Once that question is asked, Rudra stops being the dangerous outsider and becomes the only honest answer. Because the ground of reality — Brahman in Upanishadic terminology — cannot be order alone. It must be prior to the distinction between order and dissolution. It must contain both creation and destruction. It must be the still point beneath all activity, all change, all </w:t>
      </w:r>
      <w:proofErr w:type="gramStart"/>
      <w:r>
        <w:t>cosmos</w:t>
      </w:r>
      <w:proofErr w:type="gramEnd"/>
      <w:r>
        <w:t>.</w:t>
      </w:r>
    </w:p>
    <w:p w14:paraId="7AAA051F" w14:textId="77777777" w:rsidR="00C63BA2" w:rsidRDefault="00000000">
      <w:pPr>
        <w:spacing w:after="200" w:line="360" w:lineRule="auto"/>
        <w:jc w:val="both"/>
      </w:pPr>
      <w:r>
        <w:t xml:space="preserve">Which is precisely what the Pashupati figure had already encoded on Seal 420 — absolute stillness surrounded by the most violent forces in the natural world, sovereign over all of them, participating in none. The Upanishadic insight and the IVC iconographic complex share a </w:t>
      </w:r>
      <w:r>
        <w:lastRenderedPageBreak/>
        <w:t>structural resonance that invites, though cannot confirm, the interpretation that both were engaging with the same cosmological problem through different cognitive paths across a gap of two thousand years.</w:t>
      </w:r>
    </w:p>
    <w:p w14:paraId="67936707" w14:textId="77777777" w:rsidR="00C63BA2" w:rsidRDefault="00000000">
      <w:pPr>
        <w:pStyle w:val="Heading2"/>
      </w:pPr>
      <w:r>
        <w:t>7.3 What Survived from the IVC Substrate</w:t>
      </w:r>
    </w:p>
    <w:p w14:paraId="1CE45F9F" w14:textId="77777777" w:rsidR="00C63BA2" w:rsidRDefault="00000000">
      <w:pPr>
        <w:spacing w:after="200" w:line="360" w:lineRule="auto"/>
        <w:jc w:val="both"/>
      </w:pPr>
      <w:r>
        <w:t xml:space="preserve">The elements of the mature Śiva figure that have no Vedic origin and are traceable to the IVC substrate have been catalogued by multiple scholars, including David Gordon White, who cites three mainstream scholars who 'have emphatically demonstrated that Vedic religion is partially derived from the Indus Valley </w:t>
      </w:r>
      <w:proofErr w:type="spellStart"/>
      <w:r>
        <w:t>Civilisations</w:t>
      </w:r>
      <w:proofErr w:type="spellEnd"/>
      <w:r>
        <w:t>.'</w:t>
      </w:r>
      <w:r>
        <w:rPr>
          <w:rStyle w:val="FootnoteReference"/>
        </w:rPr>
        <w:footnoteReference w:id="28"/>
      </w:r>
    </w:p>
    <w:p w14:paraId="003515B5" w14:textId="77777777" w:rsidR="00C63BA2" w:rsidRDefault="00000000">
      <w:pPr>
        <w:spacing w:after="200" w:line="360" w:lineRule="auto"/>
        <w:jc w:val="both"/>
      </w:pPr>
      <w:r>
        <w:t xml:space="preserve">These elements include: the linga (cylindrical stone objects found throughout IVC sites with no Vedic parallel, treated with suspicion in the Vedas); the goddess tradition (thousands of female figurines at Mehrgarh and IVC sites with no Vedic counterpart, surviving in the </w:t>
      </w:r>
      <w:proofErr w:type="spellStart"/>
      <w:r>
        <w:t>Śakti</w:t>
      </w:r>
      <w:proofErr w:type="spellEnd"/>
      <w:r>
        <w:t xml:space="preserve"> traditions); sacred animals (bull, snake, elephant, tiger — all present in the IVC symbolic repertoire, all present in the mature Śiva iconography); the pipal tree (unbroken from Mehrgarh pottery to the tree under which Śiva meditates in post-Vedic iconography, and to the Bodhi tree under which the Buddha sat in the sixth century BCE); and yoga and asceticism (the introverted meditative tradition, absent from early Vedic religion, emerging in the Upanishadic synthesis at the moment of contact with IVC-derived populations).</w:t>
      </w:r>
    </w:p>
    <w:p w14:paraId="0F8E640C" w14:textId="77777777" w:rsidR="00C63BA2" w:rsidRDefault="00000000">
      <w:pPr>
        <w:spacing w:after="200" w:line="360" w:lineRule="auto"/>
        <w:jc w:val="both"/>
      </w:pPr>
      <w:r>
        <w:t>Wendy Doniger, one of the most senior scholars in the field, wrote in 2017: 'I am now more than ever persuaded that IVC culture survived the destruction of its cities, and that later Hindu imagery, having entered Hinduism after the Vedic period, may well be derived from the IVC.'</w:t>
      </w:r>
      <w:r>
        <w:rPr>
          <w:rStyle w:val="FootnoteReference"/>
        </w:rPr>
        <w:footnoteReference w:id="29"/>
      </w:r>
    </w:p>
    <w:p w14:paraId="64A0E90A" w14:textId="77777777" w:rsidR="00C63BA2" w:rsidRDefault="00000000">
      <w:pPr>
        <w:spacing w:after="200" w:line="360" w:lineRule="auto"/>
        <w:jc w:val="both"/>
      </w:pPr>
      <w:r>
        <w:t xml:space="preserve">The most plausible population substrate for this transmission is the Dravidian linguistic and cultural tradition, whose deep roots in South Asia predate Indo-Aryan arrival and whose continuity through the IVC dispersal period provides the human chain through which pipal </w:t>
      </w:r>
      <w:r>
        <w:lastRenderedPageBreak/>
        <w:t>veneration, linga worship, the goddess tradition, and yogic practice were carried from the Bronze Age urban context into the living Shaivite synthesis (</w:t>
      </w:r>
      <w:proofErr w:type="spellStart"/>
      <w:r>
        <w:t>Zvelebil</w:t>
      </w:r>
      <w:proofErr w:type="spellEnd"/>
      <w:r>
        <w:t>, 1990; Vondoom, 2026).</w:t>
      </w:r>
    </w:p>
    <w:p w14:paraId="0C191430" w14:textId="77777777" w:rsidR="00C63BA2" w:rsidRDefault="00000000">
      <w:pPr>
        <w:pStyle w:val="Heading2"/>
      </w:pPr>
      <w:r>
        <w:t>7.4 The Structure of Śiva</w:t>
      </w:r>
    </w:p>
    <w:p w14:paraId="39281C2D" w14:textId="77777777" w:rsidR="00C63BA2" w:rsidRDefault="00000000">
      <w:pPr>
        <w:spacing w:after="200" w:line="360" w:lineRule="auto"/>
        <w:jc w:val="both"/>
      </w:pPr>
      <w:r>
        <w:t>The mature Śiva figure is theologically distinguished by its capacity to hold irresolvable tensions as its constitutive content. Śiva is simultaneously ascetic and erotically generative, destroyer and creator, terrifying and compassionate, wild and transcendently still, outside the social order and the source of cosmic order.</w:t>
      </w:r>
      <w:r>
        <w:rPr>
          <w:rStyle w:val="FootnoteReference"/>
        </w:rPr>
        <w:footnoteReference w:id="30"/>
      </w:r>
    </w:p>
    <w:p w14:paraId="52CDC0AA" w14:textId="77777777" w:rsidR="00C63BA2" w:rsidRDefault="00000000">
      <w:pPr>
        <w:spacing w:after="200" w:line="360" w:lineRule="auto"/>
        <w:jc w:val="both"/>
      </w:pPr>
      <w:r>
        <w:t xml:space="preserve">This is not theological paradox. It is symbolic stratigraphy. Every layer of the figure's nine-thousand-year history remains structurally present and active: the </w:t>
      </w:r>
      <w:proofErr w:type="spellStart"/>
      <w:r>
        <w:t>Palaeolithic</w:t>
      </w:r>
      <w:proofErr w:type="spellEnd"/>
      <w:r>
        <w:t xml:space="preserve"> hunter's Lord of Animals; the Mehrgarh agrarian substrate; the IVC </w:t>
      </w:r>
      <w:proofErr w:type="spellStart"/>
      <w:r>
        <w:t>crystallisation</w:t>
      </w:r>
      <w:proofErr w:type="spellEnd"/>
      <w:r>
        <w:t>; the Vedic Rudra's destructive terror; the Upanishadic absolute. Nothing was erased. Everything was layered beneath the next accretion, remaining structurally legible in the composite.</w:t>
      </w:r>
    </w:p>
    <w:p w14:paraId="3A651D30" w14:textId="77777777" w:rsidR="00C63BA2" w:rsidRDefault="00000000">
      <w:pPr>
        <w:spacing w:after="200" w:line="360" w:lineRule="auto"/>
        <w:jc w:val="both"/>
      </w:pPr>
      <w:r>
        <w:t>The result is what Wendy Doniger O'Flaherty identified as the defining theological feature of Shaivism: a figure whose complexity is not a problem to be resolved but the content of the tradition itself.</w:t>
      </w:r>
      <w:r>
        <w:rPr>
          <w:rStyle w:val="FootnoteReference"/>
        </w:rPr>
        <w:footnoteReference w:id="31"/>
      </w:r>
    </w:p>
    <w:p w14:paraId="541D95B3" w14:textId="77777777" w:rsidR="00C63BA2" w:rsidRDefault="00C63BA2">
      <w:pPr>
        <w:spacing w:after="160"/>
      </w:pPr>
    </w:p>
    <w:p w14:paraId="0E04D703" w14:textId="77777777" w:rsidR="00C63BA2" w:rsidRDefault="00000000">
      <w:pPr>
        <w:pStyle w:val="Heading1"/>
      </w:pPr>
      <w:r>
        <w:t>8. The Polytheistic Translation System: Syncretism, Flourishing, and Its Collapse</w:t>
      </w:r>
    </w:p>
    <w:p w14:paraId="6AB93F8A" w14:textId="77777777" w:rsidR="00C63BA2" w:rsidRDefault="00000000">
      <w:pPr>
        <w:pStyle w:val="Heading2"/>
      </w:pPr>
      <w:r>
        <w:t>8.1 The Operating System of Ancient Religion</w:t>
      </w:r>
    </w:p>
    <w:p w14:paraId="5FC78CD6" w14:textId="77777777" w:rsidR="00C63BA2" w:rsidRDefault="00000000">
      <w:pPr>
        <w:spacing w:after="200" w:line="360" w:lineRule="auto"/>
        <w:jc w:val="both"/>
      </w:pPr>
      <w:r>
        <w:t xml:space="preserve">Everything traced in the preceding sections — the shared symbolic horizon, the simultaneous </w:t>
      </w:r>
      <w:proofErr w:type="spellStart"/>
      <w:r>
        <w:t>crystallisation</w:t>
      </w:r>
      <w:proofErr w:type="spellEnd"/>
      <w:r>
        <w:t xml:space="preserve">, the Sumerian parallels, the IVC-Vedic synthesis — was made possible by a specific feature of ancient polytheistic religion that has been formally </w:t>
      </w:r>
      <w:proofErr w:type="spellStart"/>
      <w:r>
        <w:t>theorised</w:t>
      </w:r>
      <w:proofErr w:type="spellEnd"/>
      <w:r>
        <w:t xml:space="preserve"> in the scholarly literature.</w:t>
      </w:r>
    </w:p>
    <w:p w14:paraId="0572E9AD" w14:textId="77777777" w:rsidR="00C63BA2" w:rsidRDefault="00000000">
      <w:pPr>
        <w:spacing w:after="200" w:line="360" w:lineRule="auto"/>
        <w:jc w:val="both"/>
      </w:pPr>
      <w:r>
        <w:lastRenderedPageBreak/>
        <w:t>Jan Assmann, the Egyptologist and historian of religion, describes the polytheistic approach to inter-</w:t>
      </w:r>
      <w:proofErr w:type="spellStart"/>
      <w:r>
        <w:t>civilisational</w:t>
      </w:r>
      <w:proofErr w:type="spellEnd"/>
      <w:r>
        <w:t xml:space="preserve"> contact as a form of 'intercultural translation': 'The great achievement of polytheism is the articulation of a common semantic universe. The similarity of gods makes their names mutually translatable. The practice of translating the names of the gods created a concept of similarity and produced the idea or conviction that the gods are international.'</w:t>
      </w:r>
      <w:r>
        <w:rPr>
          <w:rStyle w:val="FootnoteReference"/>
        </w:rPr>
        <w:footnoteReference w:id="32"/>
      </w:r>
    </w:p>
    <w:p w14:paraId="247B55F6" w14:textId="77777777" w:rsidR="00C63BA2" w:rsidRDefault="00000000">
      <w:pPr>
        <w:spacing w:after="200" w:line="360" w:lineRule="auto"/>
        <w:jc w:val="both"/>
      </w:pPr>
      <w:r>
        <w:t xml:space="preserve">This is the mechanism that made the entire symbolic history traced in this paper possible. When two </w:t>
      </w:r>
      <w:proofErr w:type="spellStart"/>
      <w:r>
        <w:t>civilisations</w:t>
      </w:r>
      <w:proofErr w:type="spellEnd"/>
      <w:r>
        <w:t xml:space="preserve"> met and each </w:t>
      </w:r>
      <w:proofErr w:type="spellStart"/>
      <w:r>
        <w:t>recognised</w:t>
      </w:r>
      <w:proofErr w:type="spellEnd"/>
      <w:r>
        <w:t xml:space="preserve"> in the other's divine figures the same deep </w:t>
      </w:r>
      <w:proofErr w:type="gramStart"/>
      <w:r>
        <w:t>structures</w:t>
      </w:r>
      <w:proofErr w:type="gramEnd"/>
      <w:r>
        <w:t xml:space="preserve"> they had developed themselves — the horned lord of animals, the sacred tree, the figure of cosmic sovereignty at the still </w:t>
      </w:r>
      <w:proofErr w:type="spellStart"/>
      <w:r>
        <w:t>centre</w:t>
      </w:r>
      <w:proofErr w:type="spellEnd"/>
      <w:r>
        <w:t xml:space="preserve"> of wildness — the natural response was not conflict but identification. Your Enkidu is our Pashupati. Your Enki is our Rudra. Your Abzu is our Brahman.</w:t>
      </w:r>
    </w:p>
    <w:p w14:paraId="2A9D761E" w14:textId="77777777" w:rsidR="00C63BA2" w:rsidRDefault="00000000">
      <w:pPr>
        <w:spacing w:after="200" w:line="360" w:lineRule="auto"/>
        <w:jc w:val="both"/>
      </w:pPr>
      <w:r>
        <w:t xml:space="preserve">The symbolic similarity was immediately legible because the underlying archetypes were genuinely the same — as the preceding sections have argued. The polytheistic translation system was not naive syncretism. It was a recognition of real structural correspondences, enabled by the shared cognitive and ecological conditions that had produced similar symbolic solutions across the connected ancient world. The Shaivite tradition itself provides a concrete example of this recognition system in operation: the concept of the </w:t>
      </w:r>
      <w:proofErr w:type="spellStart"/>
      <w:r>
        <w:t>svayambhu</w:t>
      </w:r>
      <w:proofErr w:type="spellEnd"/>
      <w:r>
        <w:t xml:space="preserve"> </w:t>
      </w:r>
      <w:proofErr w:type="spellStart"/>
      <w:r>
        <w:t>Liṅga</w:t>
      </w:r>
      <w:proofErr w:type="spellEnd"/>
      <w:r>
        <w:t xml:space="preserve"> — the self-manifested form of </w:t>
      </w:r>
      <w:proofErr w:type="spellStart"/>
      <w:r>
        <w:t>śiva</w:t>
      </w:r>
      <w:proofErr w:type="spellEnd"/>
      <w:r>
        <w:t xml:space="preserve"> identified in naturally occurring geological formations across geographically diverse contexts — is an operational symbolic grammar capable of </w:t>
      </w:r>
      <w:proofErr w:type="spellStart"/>
      <w:r>
        <w:t>recognising</w:t>
      </w:r>
      <w:proofErr w:type="spellEnd"/>
      <w:r>
        <w:t xml:space="preserve"> and absorbing sacred sites without requiring the local population to have previously held Shaivite beliefs. This is the polytheistic translation mechanism operating as a living institution across the Indian Ocean world (Vondoom, 2026g).</w:t>
      </w:r>
    </w:p>
    <w:p w14:paraId="75C915C4" w14:textId="77777777" w:rsidR="00C63BA2" w:rsidRDefault="00000000">
      <w:pPr>
        <w:pStyle w:val="Heading2"/>
      </w:pPr>
      <w:r>
        <w:t>8.2 The Historical Cases</w:t>
      </w:r>
    </w:p>
    <w:p w14:paraId="3E54FB3C" w14:textId="77777777" w:rsidR="00C63BA2" w:rsidRDefault="00000000">
      <w:pPr>
        <w:spacing w:after="200" w:line="360" w:lineRule="auto"/>
        <w:jc w:val="both"/>
      </w:pPr>
      <w:r>
        <w:t xml:space="preserve">The practical consequences of this system were documented repeatedly across the ancient world. Ptolemy I Soter deliberately engineered the cult of Serapis in the third century BCE — </w:t>
      </w:r>
      <w:r>
        <w:lastRenderedPageBreak/>
        <w:t>blending Egyptian Osiris-Apis with Greek Hades, Dionysus, and Zeus — specifically to foster unity between Greeks and Egyptians within his realm. This was explicit state policy.</w:t>
      </w:r>
      <w:r>
        <w:rPr>
          <w:rStyle w:val="FootnoteReference"/>
        </w:rPr>
        <w:footnoteReference w:id="33"/>
      </w:r>
    </w:p>
    <w:p w14:paraId="5D371060" w14:textId="77777777" w:rsidR="00C63BA2" w:rsidRDefault="00000000">
      <w:pPr>
        <w:spacing w:after="200" w:line="360" w:lineRule="auto"/>
        <w:jc w:val="both"/>
      </w:pPr>
      <w:r>
        <w:t xml:space="preserve">Roman expansion from the third century BCE onward employed </w:t>
      </w:r>
      <w:proofErr w:type="spellStart"/>
      <w:r>
        <w:t>interpretatio</w:t>
      </w:r>
      <w:proofErr w:type="spellEnd"/>
      <w:r>
        <w:t xml:space="preserve"> </w:t>
      </w:r>
      <w:proofErr w:type="spellStart"/>
      <w:r>
        <w:t>romana</w:t>
      </w:r>
      <w:proofErr w:type="spellEnd"/>
      <w:r>
        <w:t xml:space="preserve"> systematically — identifying conquered gods with Roman counterparts to promote cultural assimilation and administrative unity across the empire. The Romans imported, merged, and incorporated gods from every tradition they encountered, and the result was centuries of remarkable cultural florescence: the library systems, the philosophical schools, the architectural and engineering achievements of the Hellenistic and Roman world.</w:t>
      </w:r>
      <w:r>
        <w:rPr>
          <w:rStyle w:val="FootnoteReference"/>
        </w:rPr>
        <w:footnoteReference w:id="34"/>
      </w:r>
    </w:p>
    <w:p w14:paraId="247C1C14" w14:textId="77777777" w:rsidR="00C63BA2" w:rsidRDefault="00000000">
      <w:pPr>
        <w:spacing w:after="200" w:line="360" w:lineRule="auto"/>
        <w:jc w:val="both"/>
      </w:pPr>
      <w:r>
        <w:t xml:space="preserve">Alexander's pilgrimage to Siwa to consult Amun's oracle — returning as Amun's </w:t>
      </w:r>
      <w:proofErr w:type="spellStart"/>
      <w:r>
        <w:t>recognised</w:t>
      </w:r>
      <w:proofErr w:type="spellEnd"/>
      <w:r>
        <w:t xml:space="preserve"> son — is perhaps the most symbolically precise example: a Macedonian conqueror absorbing himself into the symbolic system he encountered rather than replacing it. Egypt did not resist him; it </w:t>
      </w:r>
      <w:proofErr w:type="spellStart"/>
      <w:r>
        <w:t>recognised</w:t>
      </w:r>
      <w:proofErr w:type="spellEnd"/>
      <w:r>
        <w:t xml:space="preserve"> him through its own categories. The result included several centuries of notable intellectual and cultural exchange, most visibly in the flourishing of the Library of Alexandria and the Hellenistic philosophical schools.</w:t>
      </w:r>
    </w:p>
    <w:p w14:paraId="484DDFA4" w14:textId="77777777" w:rsidR="00C63BA2" w:rsidRDefault="00000000">
      <w:pPr>
        <w:spacing w:after="200" w:line="360" w:lineRule="auto"/>
        <w:jc w:val="both"/>
      </w:pPr>
      <w:r>
        <w:t xml:space="preserve">The pattern throughout the ancient world is consistent: when </w:t>
      </w:r>
      <w:proofErr w:type="spellStart"/>
      <w:r>
        <w:t>civilisations</w:t>
      </w:r>
      <w:proofErr w:type="spellEnd"/>
      <w:r>
        <w:t xml:space="preserve"> encountered each other and </w:t>
      </w:r>
      <w:proofErr w:type="spellStart"/>
      <w:r>
        <w:t>recognised</w:t>
      </w:r>
      <w:proofErr w:type="spellEnd"/>
      <w:r>
        <w:t xml:space="preserve"> the shared structure of their symbolic systems, they merged. And when they merged, </w:t>
      </w:r>
      <w:proofErr w:type="spellStart"/>
      <w:r>
        <w:t>civilisation</w:t>
      </w:r>
      <w:proofErr w:type="spellEnd"/>
      <w:r>
        <w:t xml:space="preserve"> flourished — in philosophy, science, architecture, trade, and the arts. The Hellenistic synthesis, the IVC-Vedic synthesis, the Roman synthesis of conquered traditions: these are not incidental correlations. The symbolic openness and the </w:t>
      </w:r>
      <w:proofErr w:type="spellStart"/>
      <w:r>
        <w:t>civilisational</w:t>
      </w:r>
      <w:proofErr w:type="spellEnd"/>
      <w:r>
        <w:t xml:space="preserve"> achievement are the same phenomenon.</w:t>
      </w:r>
    </w:p>
    <w:p w14:paraId="6E896F24" w14:textId="77777777" w:rsidR="00C63BA2" w:rsidRDefault="00000000">
      <w:pPr>
        <w:pStyle w:val="Heading2"/>
      </w:pPr>
      <w:r>
        <w:t>8.3 The Mosaic Distinction and Its Consequences</w:t>
      </w:r>
    </w:p>
    <w:p w14:paraId="2979ACBE" w14:textId="77777777" w:rsidR="00C63BA2" w:rsidRDefault="00000000">
      <w:pPr>
        <w:spacing w:after="200" w:line="360" w:lineRule="auto"/>
        <w:jc w:val="both"/>
      </w:pPr>
      <w:r>
        <w:t xml:space="preserve">Jan Assmann's concept of the 'Mosaic distinction' precisely identifies the structural innovation that broke this operating system: the introduction of the true/false binary into religious thought. Before this distinction, gods were translatable — different names in different places for the same underlying realities. After it, one tradition possesses exclusive access to truth, and all </w:t>
      </w:r>
      <w:r>
        <w:lastRenderedPageBreak/>
        <w:t>other traditions are not different expressions of the same thing but active falsehoods requiring correction or elimination.</w:t>
      </w:r>
      <w:r>
        <w:rPr>
          <w:rStyle w:val="FootnoteReference"/>
        </w:rPr>
        <w:footnoteReference w:id="35"/>
      </w:r>
    </w:p>
    <w:p w14:paraId="3BE4C7D2" w14:textId="77777777" w:rsidR="00C63BA2" w:rsidRDefault="00000000">
      <w:pPr>
        <w:spacing w:after="200" w:line="360" w:lineRule="auto"/>
        <w:jc w:val="both"/>
      </w:pPr>
      <w:r>
        <w:t>This is structurally new. It does not appear in the ancient polytheistic world. The surviving record contains no evidence of Sumerian military campaigns motivated by religious conversion, nor of systematic Greek persecution of those who did not worship the Greek gods. The Roman state actively encouraged the merger of conquered gods with their own.</w:t>
      </w:r>
    </w:p>
    <w:p w14:paraId="52D2921D" w14:textId="77777777" w:rsidR="00C63BA2" w:rsidRDefault="00000000">
      <w:pPr>
        <w:spacing w:after="200" w:line="360" w:lineRule="auto"/>
        <w:jc w:val="both"/>
      </w:pPr>
      <w:r>
        <w:t>The category that the Mosaic distinction creates — the heretic, the person with access to the same truth who refuses it — does not exist if gods are translatable. It only exists if truth is singular, exclusive, and non-negotiable.</w:t>
      </w:r>
    </w:p>
    <w:p w14:paraId="733C3FAB" w14:textId="77777777" w:rsidR="00C63BA2" w:rsidRDefault="00000000">
      <w:pPr>
        <w:spacing w:after="200" w:line="360" w:lineRule="auto"/>
        <w:jc w:val="both"/>
      </w:pPr>
      <w:r>
        <w:t>Karen Armstrong's historical documentation of this transition and its consequences is extensive. The shift from polytheistic translation to exclusive revelation did not immediately produce violence — the early Upanishadic tradition, which was making the most radical metaphysical claims about the nature of ultimate reality, was simultaneously the most intellectually open and least violent religious tradition in the ancient world. The violence came not from the theological claims themselves but from their institutional codification: when exclusive truth claims became the basis for legal systems, tax structures, political authority, and military power.</w:t>
      </w:r>
      <w:r>
        <w:rPr>
          <w:rStyle w:val="FootnoteReference"/>
        </w:rPr>
        <w:footnoteReference w:id="36"/>
      </w:r>
    </w:p>
    <w:p w14:paraId="69637ADB" w14:textId="77777777" w:rsidR="00C63BA2" w:rsidRDefault="00000000">
      <w:pPr>
        <w:spacing w:after="200" w:line="360" w:lineRule="auto"/>
        <w:jc w:val="both"/>
      </w:pPr>
      <w:r>
        <w:t>The symbolic material that had enabled nine thousand years of cultural cross-pollination — from the pipal leaf on Mehrgarh pottery to the cosmopolitan theology of the Hellenistic world — became the justification for the bloodiest conflicts in human history not because the symbols changed, but because the institutions built around them did.</w:t>
      </w:r>
    </w:p>
    <w:p w14:paraId="286D0771" w14:textId="77777777" w:rsidR="00C63BA2" w:rsidRDefault="00000000">
      <w:pPr>
        <w:spacing w:after="200" w:line="360" w:lineRule="auto"/>
        <w:jc w:val="both"/>
      </w:pPr>
      <w:r>
        <w:t xml:space="preserve">The observation that virtually every ancient </w:t>
      </w:r>
      <w:proofErr w:type="spellStart"/>
      <w:r>
        <w:t>civilisation</w:t>
      </w:r>
      <w:proofErr w:type="spellEnd"/>
      <w:r>
        <w:t xml:space="preserve"> produced structurally similar divine figures — the horned lord of animals, the sacred tree, the hidden generative ground, the creative/destructive cosmic force — is not a curiosity. It is the archaeological record of the common symbolic grammar that made human </w:t>
      </w:r>
      <w:proofErr w:type="spellStart"/>
      <w:r>
        <w:t>civilisational</w:t>
      </w:r>
      <w:proofErr w:type="spellEnd"/>
      <w:r>
        <w:t xml:space="preserve"> cooperation possible for most of </w:t>
      </w:r>
      <w:r>
        <w:lastRenderedPageBreak/>
        <w:t>recorded history. Understanding how that grammar was converted from a translation system into a weapon is among the most urgent questions in the study of human culture.</w:t>
      </w:r>
    </w:p>
    <w:p w14:paraId="79C33265" w14:textId="77777777" w:rsidR="00C63BA2" w:rsidRDefault="00C63BA2">
      <w:pPr>
        <w:spacing w:after="160"/>
      </w:pPr>
    </w:p>
    <w:p w14:paraId="50713D4F" w14:textId="77777777" w:rsidR="00C63BA2" w:rsidRDefault="00000000">
      <w:pPr>
        <w:pStyle w:val="Heading1"/>
      </w:pPr>
      <w:r>
        <w:t>9. The Trimurti Cosmology and Modern Physics</w:t>
      </w:r>
    </w:p>
    <w:p w14:paraId="2349D9D7" w14:textId="77777777" w:rsidR="00C63BA2" w:rsidRDefault="00000000">
      <w:pPr>
        <w:pStyle w:val="Heading2"/>
      </w:pPr>
      <w:r>
        <w:t>9.1 The Depth of Hindu Cosmological Time</w:t>
      </w:r>
    </w:p>
    <w:p w14:paraId="6336D449" w14:textId="77777777" w:rsidR="00C63BA2" w:rsidRDefault="00000000">
      <w:pPr>
        <w:spacing w:after="200" w:line="360" w:lineRule="auto"/>
        <w:jc w:val="both"/>
      </w:pPr>
      <w:r>
        <w:t>Carl Sagan, in his 1980 television series Cosmos, paused to note that Hindu cosmology is the only ancient religious tradition whose time scales are commensurate with those of modern astrophysics. In Brahma's framework, one cosmic day (</w:t>
      </w:r>
      <w:proofErr w:type="spellStart"/>
      <w:r>
        <w:t>kalpa</w:t>
      </w:r>
      <w:proofErr w:type="spellEnd"/>
      <w:r>
        <w:t>) equals 4.32 billion Earth years; his full lifespan spans 311 trillion years. The age of the observable universe is approximately 13.8 billion years — within the range these ancient texts were already computing.</w:t>
      </w:r>
      <w:r>
        <w:rPr>
          <w:rStyle w:val="FootnoteReference"/>
        </w:rPr>
        <w:footnoteReference w:id="37"/>
      </w:r>
    </w:p>
    <w:p w14:paraId="497AE3CA" w14:textId="77777777" w:rsidR="00C63BA2" w:rsidRDefault="00000000">
      <w:pPr>
        <w:spacing w:after="200" w:line="360" w:lineRule="auto"/>
        <w:jc w:val="both"/>
      </w:pPr>
      <w:r>
        <w:t xml:space="preserve">Sagan's observation was not a claim of scientific equivalence but an observation about cognitive ambition: that the tradition had been asking questions about the scale of time and the nature of cosmic cycles with a seriousness and precision that most Western commentators had failed to </w:t>
      </w:r>
      <w:proofErr w:type="spellStart"/>
      <w:r>
        <w:t>recognise</w:t>
      </w:r>
      <w:proofErr w:type="spellEnd"/>
      <w:r>
        <w:t>.</w:t>
      </w:r>
    </w:p>
    <w:p w14:paraId="0A818C1C" w14:textId="77777777" w:rsidR="00C63BA2" w:rsidRDefault="00000000">
      <w:pPr>
        <w:spacing w:after="200" w:line="360" w:lineRule="auto"/>
        <w:jc w:val="both"/>
      </w:pPr>
      <w:r>
        <w:t>This section argues that the Trimurti cosmological framework — Brahma as creator, Vishnu as preserver, Śiva as destroyer — maps onto three specific modern cosmological concepts with a precision that goes beyond metaphorical resonance, while insisting on the distinction between structural parallel and scientific equivalence.</w:t>
      </w:r>
    </w:p>
    <w:p w14:paraId="26E8CBD7" w14:textId="77777777" w:rsidR="00C63BA2" w:rsidRDefault="00000000">
      <w:pPr>
        <w:pStyle w:val="Heading2"/>
      </w:pPr>
      <w:r>
        <w:t>9.2 Vishnu and the Multiverse</w:t>
      </w:r>
    </w:p>
    <w:p w14:paraId="4BE0BD63" w14:textId="77777777" w:rsidR="00C63BA2" w:rsidRDefault="00000000">
      <w:pPr>
        <w:spacing w:after="200" w:line="360" w:lineRule="auto"/>
        <w:jc w:val="both"/>
      </w:pPr>
      <w:r>
        <w:t>The Bhagavata Purana describes Lord Vishnu revealing to the sage Narada multiple universes, each governed by its own Brahma, each existing within its own reality. The Brahma Vaivarta Purana states: 'Who will search through the wide infinities of space to count the universes side by side, each containing its Brahma, its Vishnu, its Shiva?'</w:t>
      </w:r>
      <w:r>
        <w:rPr>
          <w:rStyle w:val="FootnoteReference"/>
        </w:rPr>
        <w:footnoteReference w:id="38"/>
      </w:r>
    </w:p>
    <w:p w14:paraId="07CE6758" w14:textId="77777777" w:rsidR="00C63BA2" w:rsidRDefault="00000000">
      <w:pPr>
        <w:spacing w:after="200" w:line="360" w:lineRule="auto"/>
        <w:jc w:val="both"/>
      </w:pPr>
      <w:r>
        <w:lastRenderedPageBreak/>
        <w:t>This is not symbolic excess. The Puranic cosmology explicitly describes innumerable universes existing concurrently, each with its own complete cosmic cycle, floating within the cosmic ocean of Vishnu — the infinite substrate within which universes arise and dissolve like bubbles.</w:t>
      </w:r>
      <w:r>
        <w:rPr>
          <w:rStyle w:val="FootnoteReference"/>
        </w:rPr>
        <w:footnoteReference w:id="39"/>
      </w:r>
    </w:p>
    <w:p w14:paraId="145F4F6C" w14:textId="77777777" w:rsidR="00C63BA2" w:rsidRDefault="00000000">
      <w:pPr>
        <w:spacing w:after="200" w:line="360" w:lineRule="auto"/>
        <w:jc w:val="both"/>
      </w:pPr>
      <w:r>
        <w:t>Vishnu's specific cosmological function is clarified by the iconography: he reclines on Ananta Shesha, the infinite serpent, floating in the void between cosmic cycles. He does not create or destroy; he is the substrate that persists when universes do not exist. He is the vacuum state — the ground from which universes emerge and into which they dissolve. This carries a structural resonance with the modern concept of the quantum vacuum: the ground state of quantum field theory, which is not empty but contains the potential for all possible universes, and from which they emerge through quantum fluctuation.</w:t>
      </w:r>
    </w:p>
    <w:p w14:paraId="27769B68" w14:textId="77777777" w:rsidR="00C63BA2" w:rsidRDefault="00000000">
      <w:pPr>
        <w:spacing w:after="200" w:line="360" w:lineRule="auto"/>
        <w:jc w:val="both"/>
      </w:pPr>
      <w:r>
        <w:t xml:space="preserve">The multiverse — the hypothesis that our universe is one of many existing simultaneously or sequentially — was </w:t>
      </w:r>
      <w:proofErr w:type="spellStart"/>
      <w:r>
        <w:t>formalised</w:t>
      </w:r>
      <w:proofErr w:type="spellEnd"/>
      <w:r>
        <w:t xml:space="preserve"> by Hugh Everett in 1957 and extended by Max Tegmark and others into a full cosmological framework. The Puranic tradition was engaging with structurally analogous questions about the plurality of universes, in different cognitive vocabulary, two thousand years earlier. These are analytical parallels, not claims of equivalence.</w:t>
      </w:r>
    </w:p>
    <w:p w14:paraId="0C34AEF7" w14:textId="77777777" w:rsidR="00C63BA2" w:rsidRDefault="00000000">
      <w:pPr>
        <w:pStyle w:val="Heading2"/>
      </w:pPr>
      <w:r>
        <w:t>9.3 Brahma and Black Holes</w:t>
      </w:r>
    </w:p>
    <w:p w14:paraId="5C28E676" w14:textId="77777777" w:rsidR="00C63BA2" w:rsidRDefault="00000000">
      <w:pPr>
        <w:spacing w:after="200" w:line="360" w:lineRule="auto"/>
        <w:jc w:val="both"/>
      </w:pPr>
      <w:r>
        <w:t>Brahma's cosmological function is precise: he emerges from a lotus growing from Vishnu's navel, creates a universe across one cosmic day (4.32 billion years), and at the end of that day the universe dissolves back into Vishnu. He is not eternal — he is born, creates, and dissolves. And critically, he emerges from within Vishnu, from within the substrate.</w:t>
      </w:r>
    </w:p>
    <w:p w14:paraId="281E2791" w14:textId="77777777" w:rsidR="00C63BA2" w:rsidRDefault="00000000">
      <w:pPr>
        <w:spacing w:after="200" w:line="360" w:lineRule="auto"/>
        <w:jc w:val="both"/>
      </w:pPr>
      <w:r>
        <w:t>Lee Smolin's cosmological natural selection theory (1997) proposes that black holes give birth to new universes with slightly varied physical constants. Each black hole in our universe spawns a new universe inaccessible to us, with its own physical laws, which may in turn produce black holes and further universes. The universe is not a closed system but a reproductive one.</w:t>
      </w:r>
      <w:r>
        <w:rPr>
          <w:rStyle w:val="FootnoteReference"/>
        </w:rPr>
        <w:footnoteReference w:id="40"/>
      </w:r>
    </w:p>
    <w:p w14:paraId="27E0B254" w14:textId="77777777" w:rsidR="00C63BA2" w:rsidRDefault="00000000">
      <w:pPr>
        <w:spacing w:after="200" w:line="360" w:lineRule="auto"/>
        <w:jc w:val="both"/>
      </w:pPr>
      <w:r>
        <w:lastRenderedPageBreak/>
        <w:t>The structural parallel is precise: Brahma emerging from a lotus rooted in Vishnu's navel is a universe being born from a black hole in the fabric of a prior cosmos. The analogy should not be pushed to technical equivalence, but the structural similarity — a finite creative principle emerging from an infinite substrate, generating a bounded universe that eventually produces the conditions for further creation — is analytically suggestive.</w:t>
      </w:r>
    </w:p>
    <w:p w14:paraId="72261362" w14:textId="77777777" w:rsidR="00C63BA2" w:rsidRDefault="00000000">
      <w:pPr>
        <w:spacing w:after="200" w:line="360" w:lineRule="auto"/>
        <w:jc w:val="both"/>
      </w:pPr>
      <w:r>
        <w:t>This is not retrofitting science onto mythology. It is observing that two very different cognitive traditions — one proceeding through meditation, philosophical analysis, and symbolic compression; the other through mathematics, observation, and empirical modelling — arrived at structurally similar accounts of how universes reproduce, because they were both thinking carefully about the same reality.</w:t>
      </w:r>
    </w:p>
    <w:p w14:paraId="39C292C2" w14:textId="77777777" w:rsidR="00C63BA2" w:rsidRDefault="00000000">
      <w:pPr>
        <w:pStyle w:val="Heading2"/>
      </w:pPr>
      <w:r>
        <w:t>9.4 Śiva and the Universe as Process</w:t>
      </w:r>
    </w:p>
    <w:p w14:paraId="7884F590" w14:textId="77777777" w:rsidR="00C63BA2" w:rsidRDefault="00000000">
      <w:pPr>
        <w:spacing w:after="200" w:line="360" w:lineRule="auto"/>
        <w:jc w:val="both"/>
      </w:pPr>
      <w:r>
        <w:t xml:space="preserve">The Nataraja — Śiva's cosmic dance — is the most important image in this context. The CERN particle physics laboratory in Geneva has a Nataraja statue at its entrance, gifted in 2004 by India’s Department of Atomic Energy through the Indian embassy. The gift was accompanied by a plaque bearing two citations: one from the art historian Ananda Coomaraswamy, calling the Nataraja “the clearest image of the activity of God which any art or religion can boast of,” and one from the physicist Fritjof Capra’s The Tao of Physics, which explicitly draws the parallel between </w:t>
      </w:r>
      <w:proofErr w:type="spellStart"/>
      <w:r>
        <w:t>śiva’s</w:t>
      </w:r>
      <w:proofErr w:type="spellEnd"/>
      <w:r>
        <w:t xml:space="preserve"> cosmic dance and the continuous creation and annihilation of subatomic particles. The physicists who placed it there were not making a decorative choice. They were making an intellectual argument in bronze: that this </w:t>
      </w:r>
      <w:proofErr w:type="spellStart"/>
      <w:r>
        <w:t>civilisation</w:t>
      </w:r>
      <w:proofErr w:type="spellEnd"/>
      <w:r>
        <w:t xml:space="preserve"> had already articulated, in symbolic form, what the laboratory was built to measure.</w:t>
      </w:r>
      <w:r>
        <w:rPr>
          <w:rStyle w:val="FootnoteReference"/>
        </w:rPr>
        <w:footnoteReference w:id="41"/>
      </w:r>
    </w:p>
    <w:p w14:paraId="1FCD9465" w14:textId="77777777" w:rsidR="00C63BA2" w:rsidRDefault="00000000">
      <w:pPr>
        <w:spacing w:after="200" w:line="360" w:lineRule="auto"/>
        <w:jc w:val="both"/>
      </w:pPr>
      <w:r>
        <w:t>The Nataraja encodes a specific cosmological insight: the universe is not a container within which events occur. The universe is the process itself. The dance is not something Śiva does — it is what Śiva is. Creation and destruction are not sequential events but simultaneous aspects of a single continuous activity.</w:t>
      </w:r>
    </w:p>
    <w:p w14:paraId="2CC29C91" w14:textId="77777777" w:rsidR="00C63BA2" w:rsidRDefault="00000000">
      <w:pPr>
        <w:spacing w:after="200" w:line="360" w:lineRule="auto"/>
        <w:jc w:val="both"/>
      </w:pPr>
      <w:r>
        <w:t xml:space="preserve">The boloji.com analysis, drawing on the physics of black hole event horizons, notes that the trinity manifests even in the quantum physics formulas for calculating the event horizon: </w:t>
      </w:r>
      <w:r>
        <w:lastRenderedPageBreak/>
        <w:t>molecular loss represents Śiva-destruction, Hawking radiation represents Brahma-creation, and the period of balance represents the Vishnu principle — all three operating simultaneously at the quantum level.</w:t>
      </w:r>
      <w:r>
        <w:rPr>
          <w:rStyle w:val="FootnoteReference"/>
        </w:rPr>
        <w:footnoteReference w:id="42"/>
      </w:r>
    </w:p>
    <w:p w14:paraId="40FD3128" w14:textId="77777777" w:rsidR="00C63BA2" w:rsidRDefault="00000000">
      <w:pPr>
        <w:spacing w:after="200" w:line="360" w:lineRule="auto"/>
        <w:jc w:val="both"/>
      </w:pPr>
      <w:r>
        <w:t>The modern physics insight that maps most precisely onto the Nataraja is not thermodynamics or black hole physics but quantum field theory: the recognition that what appears as stable matter is in fact a continuous process of creation and annihilation at the quantum level, that particles are not things but events, and that the vacuum itself is not empty but seething with virtual particle pairs that flash into existence and annihilate. The universe at its most fundamental level is dance — continuous, simultaneous creation and destruction with no underlying substance that persists.</w:t>
      </w:r>
    </w:p>
    <w:p w14:paraId="4C539423" w14:textId="77777777" w:rsidR="00C63BA2" w:rsidRDefault="00000000">
      <w:pPr>
        <w:spacing w:after="200" w:line="360" w:lineRule="auto"/>
        <w:jc w:val="both"/>
      </w:pPr>
      <w:r>
        <w:t xml:space="preserve">The Pashupati figure on Seal 420, </w:t>
      </w:r>
      <w:proofErr w:type="gramStart"/>
      <w:r>
        <w:t>absolutely still</w:t>
      </w:r>
      <w:proofErr w:type="gramEnd"/>
      <w:r>
        <w:t xml:space="preserve"> at the </w:t>
      </w:r>
      <w:proofErr w:type="spellStart"/>
      <w:r>
        <w:t>centre</w:t>
      </w:r>
      <w:proofErr w:type="spellEnd"/>
      <w:r>
        <w:t xml:space="preserve"> of wildness, had already encoded the insight that stillness and motion are not opposites but complementary aspects of the same reality — that the sovereign over process is the one who has found the still point within it. The Nataraja encodes the same insight in motion: the dance itself is the stillness, because the dancer is identical with the dance.</w:t>
      </w:r>
    </w:p>
    <w:p w14:paraId="3D66DCEE" w14:textId="77777777" w:rsidR="00C63BA2" w:rsidRDefault="00000000">
      <w:pPr>
        <w:spacing w:after="200" w:line="360" w:lineRule="auto"/>
        <w:jc w:val="both"/>
      </w:pPr>
      <w:r>
        <w:t xml:space="preserve">Nine thousand years separate the pipal leaf on Mehrgarh pottery from the Nataraja at CERN. Every layer documented in this paper — the pre-Harappan assemblage, the Sumerian parallels, the IVC </w:t>
      </w:r>
      <w:proofErr w:type="spellStart"/>
      <w:r>
        <w:t>crystallisation</w:t>
      </w:r>
      <w:proofErr w:type="spellEnd"/>
      <w:r>
        <w:t>, the Vedic encounter, the Upanishadic synthesis — is present and structurally active in the figure that particle physicists placed at the entrance of the laboratory where they probe the deepest structure of matter.</w:t>
      </w:r>
    </w:p>
    <w:p w14:paraId="2E36649D" w14:textId="77777777" w:rsidR="00C63BA2" w:rsidRDefault="00C63BA2">
      <w:pPr>
        <w:spacing w:after="160"/>
      </w:pPr>
    </w:p>
    <w:p w14:paraId="77BE9FD1" w14:textId="77777777" w:rsidR="00C63BA2" w:rsidRDefault="00000000">
      <w:pPr>
        <w:pStyle w:val="Heading1"/>
      </w:pPr>
      <w:r>
        <w:t>10. Discussion: Symbolic Depth as Civilisational Intelligence</w:t>
      </w:r>
    </w:p>
    <w:p w14:paraId="67060B63" w14:textId="77777777" w:rsidR="00C63BA2" w:rsidRDefault="00000000">
      <w:pPr>
        <w:spacing w:after="200" w:line="360" w:lineRule="auto"/>
        <w:jc w:val="both"/>
      </w:pPr>
      <w:r>
        <w:t>The foregoing analysis has several implications beyond the specific history it traces.</w:t>
      </w:r>
    </w:p>
    <w:p w14:paraId="6DEFB58C" w14:textId="77777777" w:rsidR="00C63BA2" w:rsidRDefault="00000000">
      <w:pPr>
        <w:spacing w:after="200" w:line="360" w:lineRule="auto"/>
        <w:jc w:val="both"/>
      </w:pPr>
      <w:r>
        <w:t xml:space="preserve">First, the case challenges the assumption that symbolic systems are epiphenomenal — decorative elaborations on the real business of material and political history. The symbolic complex traced here is not a reflection of social </w:t>
      </w:r>
      <w:proofErr w:type="spellStart"/>
      <w:r>
        <w:t>organisation</w:t>
      </w:r>
      <w:proofErr w:type="spellEnd"/>
      <w:r>
        <w:t xml:space="preserve">; it is one of its primary drivers. </w:t>
      </w:r>
      <w:r>
        <w:lastRenderedPageBreak/>
        <w:t xml:space="preserve">The capacity of the IVC symbolic system to survive urban collapse, absorb an incoming Indo-Aryan tradition, eventually reverse the absorption, and emerge as the philosophical and cosmological foundation of a living tradition with a billion practitioners is itself a form of </w:t>
      </w:r>
      <w:proofErr w:type="spellStart"/>
      <w:r>
        <w:t>civilisational</w:t>
      </w:r>
      <w:proofErr w:type="spellEnd"/>
      <w:r>
        <w:t xml:space="preserve"> resilience that material infrastructure alone cannot explain.</w:t>
      </w:r>
    </w:p>
    <w:p w14:paraId="20149ADF" w14:textId="77777777" w:rsidR="00C63BA2" w:rsidRDefault="00000000">
      <w:pPr>
        <w:spacing w:after="200" w:line="360" w:lineRule="auto"/>
        <w:jc w:val="both"/>
      </w:pPr>
      <w:r>
        <w:t>Second, the Sumerian parallels establish that the Master of Animals archetype is not a regional South Asian phenomenon but a cross-</w:t>
      </w:r>
      <w:proofErr w:type="spellStart"/>
      <w:r>
        <w:t>civilisational</w:t>
      </w:r>
      <w:proofErr w:type="spellEnd"/>
      <w:r>
        <w:t xml:space="preserve"> symbolic attractor — a configuration that independently emerged in multiple traditions because it was solving the same deep cognitive problem: how to represent the relationship between human consciousness and the natural world, between the individual and the cosmos, between the order that </w:t>
      </w:r>
      <w:proofErr w:type="spellStart"/>
      <w:r>
        <w:t>civilisation</w:t>
      </w:r>
      <w:proofErr w:type="spellEnd"/>
      <w:r>
        <w:t xml:space="preserve"> creates and the wildness it can never fully contain.</w:t>
      </w:r>
    </w:p>
    <w:p w14:paraId="51861CC6" w14:textId="77777777" w:rsidR="00C63BA2" w:rsidRDefault="00000000">
      <w:pPr>
        <w:spacing w:after="200" w:line="360" w:lineRule="auto"/>
        <w:jc w:val="both"/>
      </w:pPr>
      <w:r>
        <w:t xml:space="preserve">Third, the syncretism analysis establishes that the recognition of shared symbolic structure between </w:t>
      </w:r>
      <w:proofErr w:type="spellStart"/>
      <w:r>
        <w:t>civilisations</w:t>
      </w:r>
      <w:proofErr w:type="spellEnd"/>
      <w:r>
        <w:t xml:space="preserve"> historically produced cooperation, cultural exchange, and intellectual florescence — and that the suppression of that recognition through exclusive truth claims historically produced the opposite. This is not a normative argument for any </w:t>
      </w:r>
      <w:proofErr w:type="gramStart"/>
      <w:r>
        <w:t>particular religious</w:t>
      </w:r>
      <w:proofErr w:type="gramEnd"/>
      <w:r>
        <w:t xml:space="preserve"> position; it is a historical observation with directly traceable consequences.</w:t>
      </w:r>
    </w:p>
    <w:p w14:paraId="210AC7E0" w14:textId="77777777" w:rsidR="00C63BA2" w:rsidRDefault="00000000">
      <w:pPr>
        <w:spacing w:after="200" w:line="360" w:lineRule="auto"/>
        <w:jc w:val="both"/>
      </w:pPr>
      <w:r>
        <w:t>Fourth, the Trimurti-physics resonance suggests that the symbolic depth accumulated over nine thousand years in this tradition was doing more than encoding social relations or managing psychological anxiety. It was engaging with genuine questions about the structure of reality — questions to which modern physics has arrived at structurally similar answers through a completely different methodology. Carl Sagan's observation about Hindu cosmological time scales was an early acknowledgement of this; the placement of the Nataraja at CERN is its institutional recognition.</w:t>
      </w:r>
      <w:r>
        <w:rPr>
          <w:rStyle w:val="FootnoteReference"/>
        </w:rPr>
        <w:footnoteReference w:id="43"/>
      </w:r>
    </w:p>
    <w:p w14:paraId="35A29E17" w14:textId="77777777" w:rsidR="00C63BA2" w:rsidRDefault="00000000">
      <w:pPr>
        <w:spacing w:after="200" w:line="360" w:lineRule="auto"/>
        <w:jc w:val="both"/>
      </w:pPr>
      <w:r>
        <w:t xml:space="preserve">Fifth, the entire case is an illustration of the Deep Symbolic Systems Model's core argument: that the four criteria for symbolic </w:t>
      </w:r>
      <w:proofErr w:type="spellStart"/>
      <w:r>
        <w:t>stabilisation</w:t>
      </w:r>
      <w:proofErr w:type="spellEnd"/>
      <w:r>
        <w:t xml:space="preserve"> — intergenerational repetition, spatial constraint, cross-media redundancy, and persistence under stress — when met at sufficient depth, produce symbolic systems with extraordinary </w:t>
      </w:r>
      <w:proofErr w:type="spellStart"/>
      <w:r>
        <w:t>civilisational</w:t>
      </w:r>
      <w:proofErr w:type="spellEnd"/>
      <w:r>
        <w:t xml:space="preserve"> durability. The Mehrgarh-to-Nataraja </w:t>
      </w:r>
      <w:r>
        <w:lastRenderedPageBreak/>
        <w:t>thread meets all four criteria across one of the longest documentable spans in the archaeological record.</w:t>
      </w:r>
      <w:r>
        <w:rPr>
          <w:rStyle w:val="FootnoteReference"/>
        </w:rPr>
        <w:footnoteReference w:id="44"/>
      </w:r>
    </w:p>
    <w:p w14:paraId="3A97974C" w14:textId="77777777" w:rsidR="00C63BA2" w:rsidRDefault="00C63BA2">
      <w:pPr>
        <w:spacing w:after="160"/>
      </w:pPr>
    </w:p>
    <w:p w14:paraId="64940843" w14:textId="77777777" w:rsidR="00C63BA2" w:rsidRDefault="00000000">
      <w:pPr>
        <w:pStyle w:val="Heading1"/>
      </w:pPr>
      <w:r>
        <w:t>11. Conclusion</w:t>
      </w:r>
    </w:p>
    <w:p w14:paraId="1E0DE163" w14:textId="77777777" w:rsidR="00C63BA2" w:rsidRDefault="00000000">
      <w:pPr>
        <w:spacing w:after="200" w:line="360" w:lineRule="auto"/>
        <w:jc w:val="both"/>
      </w:pPr>
      <w:r>
        <w:t xml:space="preserve">The figure on Seal 420 is a compression artifact — nine thousand years of accumulated symbolic intelligence compressed into 3.56 square </w:t>
      </w:r>
      <w:proofErr w:type="spellStart"/>
      <w:r>
        <w:t>centimetres</w:t>
      </w:r>
      <w:proofErr w:type="spellEnd"/>
      <w:r>
        <w:t xml:space="preserve"> of steatite. The </w:t>
      </w:r>
      <w:proofErr w:type="spellStart"/>
      <w:r>
        <w:t>Palaeolithic</w:t>
      </w:r>
      <w:proofErr w:type="spellEnd"/>
      <w:r>
        <w:t xml:space="preserve"> hunter's lord of animals, the Mehrgarh farmer's sacred tree, the pre-Harappan horned deity with pipal leaves between its horns, the Sumerian </w:t>
      </w:r>
      <w:proofErr w:type="spellStart"/>
      <w:r>
        <w:t>lahmu's</w:t>
      </w:r>
      <w:proofErr w:type="spellEnd"/>
      <w:r>
        <w:t xml:space="preserve"> simultaneous </w:t>
      </w:r>
      <w:proofErr w:type="spellStart"/>
      <w:r>
        <w:t>crystallisation</w:t>
      </w:r>
      <w:proofErr w:type="spellEnd"/>
      <w:r>
        <w:t xml:space="preserve"> at </w:t>
      </w:r>
      <w:proofErr w:type="spellStart"/>
      <w:r>
        <w:t>Uruk</w:t>
      </w:r>
      <w:proofErr w:type="spellEnd"/>
      <w:r>
        <w:t xml:space="preserve">, Enki's hidden generative ground beneath the cosmic order, the IVC's yogic sovereign at the still </w:t>
      </w:r>
      <w:proofErr w:type="spellStart"/>
      <w:r>
        <w:t>centre</w:t>
      </w:r>
      <w:proofErr w:type="spellEnd"/>
      <w:r>
        <w:t xml:space="preserve"> of wildness, the Vedic Rudra's terrifying marginality, and the Upanishadic absolute — all of it is present in that seal, and all of it is still present in the Nataraja at CERN.</w:t>
      </w:r>
    </w:p>
    <w:p w14:paraId="158C4DC9" w14:textId="77777777" w:rsidR="00C63BA2" w:rsidRDefault="00000000">
      <w:pPr>
        <w:spacing w:after="200" w:line="360" w:lineRule="auto"/>
        <w:jc w:val="both"/>
      </w:pPr>
      <w:r>
        <w:t xml:space="preserve">The thread connecting them is not a chain of linear influence. It is a shared cognitive grammar — the symbolic logic that emerges when beings capable of abstract thought confront the same questions about wildness and order, creation and destruction, the manifest and the ground beneath manifestation. That grammar produced parallel symbolic systems across connected but </w:t>
      </w:r>
      <w:proofErr w:type="gramStart"/>
      <w:r>
        <w:t>locally-rooted</w:t>
      </w:r>
      <w:proofErr w:type="gramEnd"/>
      <w:r>
        <w:t xml:space="preserve"> </w:t>
      </w:r>
      <w:proofErr w:type="spellStart"/>
      <w:r>
        <w:t>civilisations</w:t>
      </w:r>
      <w:proofErr w:type="spellEnd"/>
      <w:r>
        <w:t xml:space="preserve">. It enabled the translation and merger of those systems when they encountered each other. It accumulated depth through every encounter, every synthesis, every survival of collapse — until it contained enough symbolic load to absorb the most dramatic religious encounter in South Asian history and emerge on the other side as the still </w:t>
      </w:r>
      <w:proofErr w:type="spellStart"/>
      <w:r>
        <w:t>centre</w:t>
      </w:r>
      <w:proofErr w:type="spellEnd"/>
      <w:r>
        <w:t xml:space="preserve"> of one of the world's great living traditions.</w:t>
      </w:r>
    </w:p>
    <w:p w14:paraId="4290E20D" w14:textId="77777777" w:rsidR="00C63BA2" w:rsidRDefault="00000000">
      <w:pPr>
        <w:spacing w:after="200" w:line="360" w:lineRule="auto"/>
        <w:jc w:val="both"/>
      </w:pPr>
      <w:r>
        <w:t>The persistence of Proto-Śiva from Mehrgarh pottery to the entrance of a particle physics laboratory is not a curiosity. It is a nine-thousand-year demonstration that the deepest questions human beings ask about the nature of reality — about wildness and sovereignty, about the ground beneath existence, about the relationship between stillness and cosmic process — have a structure that survives everything history can do to it.</w:t>
      </w:r>
    </w:p>
    <w:p w14:paraId="4B3CD1E2" w14:textId="77777777" w:rsidR="00C63BA2" w:rsidRDefault="00000000">
      <w:pPr>
        <w:spacing w:after="200" w:line="360" w:lineRule="auto"/>
        <w:jc w:val="both"/>
      </w:pPr>
      <w:r>
        <w:t>That structure is among the most enduring documented products of human symbolic intelligence in the archaeological record.</w:t>
      </w:r>
    </w:p>
    <w:p w14:paraId="5063BA1D" w14:textId="77777777" w:rsidR="00C63BA2" w:rsidRDefault="00C63BA2">
      <w:pPr>
        <w:pBdr>
          <w:bottom w:val="single" w:sz="4" w:space="1" w:color="888888"/>
        </w:pBdr>
        <w:spacing w:before="240" w:after="240"/>
      </w:pPr>
    </w:p>
    <w:p w14:paraId="4A2E535A" w14:textId="343D54D0" w:rsidR="00562C62" w:rsidRDefault="00562C62">
      <w:pPr>
        <w:spacing w:before="320" w:after="320"/>
        <w:jc w:val="center"/>
      </w:pPr>
      <w:r>
        <w:t>“</w:t>
      </w:r>
      <w:r>
        <w:t>To him who was dancing before language, before cities, before writing — before the first word was spoken and before the first stone was laid — and who is dancing still.</w:t>
      </w:r>
      <w:r>
        <w:t>”</w:t>
      </w:r>
    </w:p>
    <w:p w14:paraId="026B284B" w14:textId="29F57FA3" w:rsidR="00C63BA2" w:rsidRDefault="00000000">
      <w:pPr>
        <w:spacing w:before="320" w:after="320"/>
        <w:jc w:val="center"/>
      </w:pPr>
      <w:r>
        <w:rPr>
          <w:b/>
          <w:bCs/>
          <w:sz w:val="32"/>
          <w:szCs w:val="32"/>
        </w:rPr>
        <w:t xml:space="preserve">ॐ </w:t>
      </w:r>
      <w:proofErr w:type="spellStart"/>
      <w:r>
        <w:rPr>
          <w:b/>
          <w:bCs/>
          <w:sz w:val="32"/>
          <w:szCs w:val="32"/>
        </w:rPr>
        <w:t>नमः</w:t>
      </w:r>
      <w:proofErr w:type="spellEnd"/>
      <w:r>
        <w:rPr>
          <w:b/>
          <w:bCs/>
          <w:sz w:val="32"/>
          <w:szCs w:val="32"/>
        </w:rPr>
        <w:t xml:space="preserve"> </w:t>
      </w:r>
      <w:proofErr w:type="spellStart"/>
      <w:r>
        <w:rPr>
          <w:b/>
          <w:bCs/>
          <w:sz w:val="32"/>
          <w:szCs w:val="32"/>
        </w:rPr>
        <w:t>शिवाय</w:t>
      </w:r>
      <w:proofErr w:type="spellEnd"/>
    </w:p>
    <w:p w14:paraId="63F57007" w14:textId="77777777" w:rsidR="00C63BA2" w:rsidRDefault="00C63BA2">
      <w:pPr>
        <w:pBdr>
          <w:bottom w:val="single" w:sz="4" w:space="1" w:color="888888"/>
        </w:pBdr>
        <w:spacing w:before="240" w:after="240"/>
      </w:pPr>
    </w:p>
    <w:p w14:paraId="037969D0" w14:textId="15EE4F17" w:rsidR="00562C62" w:rsidRDefault="00562C62">
      <w:pPr>
        <w:pStyle w:val="Heading1"/>
      </w:pPr>
    </w:p>
    <w:p w14:paraId="59D7B1E2" w14:textId="69675812" w:rsidR="00C63BA2" w:rsidRDefault="00000000">
      <w:pPr>
        <w:pStyle w:val="Heading1"/>
      </w:pPr>
      <w:r>
        <w:t>References</w:t>
      </w:r>
    </w:p>
    <w:p w14:paraId="42D006D0" w14:textId="77777777" w:rsidR="00C63BA2" w:rsidRDefault="00000000">
      <w:pPr>
        <w:spacing w:after="200" w:line="360" w:lineRule="auto"/>
        <w:jc w:val="both"/>
      </w:pPr>
      <w:r>
        <w:t>Armstrong, Karen. 1993. A History of God. New York: Knopf.</w:t>
      </w:r>
    </w:p>
    <w:p w14:paraId="41A23FFD" w14:textId="77777777" w:rsidR="00C63BA2" w:rsidRDefault="00000000">
      <w:pPr>
        <w:spacing w:after="200" w:line="360" w:lineRule="auto"/>
        <w:jc w:val="both"/>
      </w:pPr>
      <w:r>
        <w:t>Armstrong, Karen. 2014. Fields of Blood: Religion and the History of Violence. New York: Knopf.</w:t>
      </w:r>
    </w:p>
    <w:p w14:paraId="087DB25E" w14:textId="77777777" w:rsidR="00C63BA2" w:rsidRDefault="00000000">
      <w:pPr>
        <w:spacing w:after="200" w:line="360" w:lineRule="auto"/>
        <w:jc w:val="both"/>
      </w:pPr>
      <w:r>
        <w:t>Assmann, Jan. 1997. Moses the Egyptian: The Memory of Egypt in Western Monotheism. Cambridge, MA: Harvard University Press.</w:t>
      </w:r>
    </w:p>
    <w:p w14:paraId="59307160" w14:textId="77777777" w:rsidR="00C63BA2" w:rsidRDefault="00000000">
      <w:pPr>
        <w:spacing w:after="200" w:line="360" w:lineRule="auto"/>
        <w:jc w:val="both"/>
      </w:pPr>
      <w:r>
        <w:t>Assmann, Jan. 2010. The Price of Monotheism. Stanford: Stanford University Press.</w:t>
      </w:r>
    </w:p>
    <w:p w14:paraId="327A56AE" w14:textId="77777777" w:rsidR="00C63BA2" w:rsidRDefault="00000000">
      <w:pPr>
        <w:spacing w:after="200" w:line="360" w:lineRule="auto"/>
        <w:jc w:val="both"/>
      </w:pPr>
      <w:r>
        <w:t>Capra, Fritjof. 1975. The Tao of Physics. Boulder: Shambhala.</w:t>
      </w:r>
    </w:p>
    <w:p w14:paraId="1A5C0CC8" w14:textId="77777777" w:rsidR="00C63BA2" w:rsidRDefault="00000000">
      <w:pPr>
        <w:spacing w:after="200" w:line="360" w:lineRule="auto"/>
        <w:jc w:val="both"/>
      </w:pPr>
      <w:r>
        <w:t xml:space="preserve">Doniger, Wendy. 2017. Review of Asko </w:t>
      </w:r>
      <w:proofErr w:type="spellStart"/>
      <w:r>
        <w:t>Parpola</w:t>
      </w:r>
      <w:proofErr w:type="spellEnd"/>
      <w:r>
        <w:t>, The Roots of Hinduism. Journal of the American Oriental Society 137(2).</w:t>
      </w:r>
    </w:p>
    <w:p w14:paraId="586317A4" w14:textId="77777777" w:rsidR="00C63BA2" w:rsidRDefault="00000000">
      <w:pPr>
        <w:spacing w:after="200" w:line="360" w:lineRule="auto"/>
        <w:jc w:val="both"/>
      </w:pPr>
      <w:r>
        <w:t>Doniger O'Flaherty, Wendy. 1973. Śiva: The Erotic Ascetic. Oxford: Oxford University Press.</w:t>
      </w:r>
    </w:p>
    <w:p w14:paraId="6C8ED740" w14:textId="77777777" w:rsidR="00C63BA2" w:rsidRDefault="00000000">
      <w:pPr>
        <w:spacing w:after="200" w:line="360" w:lineRule="auto"/>
        <w:jc w:val="both"/>
      </w:pPr>
      <w:r>
        <w:t>Feuerstein, Georg. 1998. The Yoga Tradition. Prescott: Hohm Press.</w:t>
      </w:r>
    </w:p>
    <w:p w14:paraId="3EE4A8F0" w14:textId="77777777" w:rsidR="00C63BA2" w:rsidRDefault="00000000">
      <w:pPr>
        <w:spacing w:after="200" w:line="360" w:lineRule="auto"/>
        <w:jc w:val="both"/>
      </w:pPr>
      <w:r>
        <w:t xml:space="preserve">Giosan, Liviu et al. 2012. 'Fluvial Landscapes of the Harappan </w:t>
      </w:r>
      <w:proofErr w:type="spellStart"/>
      <w:r>
        <w:t>Civilisation</w:t>
      </w:r>
      <w:proofErr w:type="spellEnd"/>
      <w:r>
        <w:t>.' Proceedings of the National Academy of Sciences 109(26): E1688–E1694.</w:t>
      </w:r>
    </w:p>
    <w:p w14:paraId="6531CE3C" w14:textId="77777777" w:rsidR="00C63BA2" w:rsidRDefault="00000000">
      <w:pPr>
        <w:spacing w:after="200" w:line="360" w:lineRule="auto"/>
        <w:jc w:val="both"/>
      </w:pPr>
      <w:r>
        <w:t>Harappa.com. 2014. 'Mehrgarh @ the Lahore Museum.' harappa.com/blog/</w:t>
      </w:r>
      <w:proofErr w:type="spellStart"/>
      <w:r>
        <w:t>mehrgarh</w:t>
      </w:r>
      <w:proofErr w:type="spellEnd"/>
      <w:r>
        <w:t>-</w:t>
      </w:r>
      <w:proofErr w:type="spellStart"/>
      <w:r>
        <w:t>lahore</w:t>
      </w:r>
      <w:proofErr w:type="spellEnd"/>
      <w:r>
        <w:t>-museum.</w:t>
      </w:r>
    </w:p>
    <w:p w14:paraId="42C1C5D6" w14:textId="77777777" w:rsidR="00C63BA2" w:rsidRDefault="00000000">
      <w:pPr>
        <w:spacing w:after="200" w:line="360" w:lineRule="auto"/>
        <w:jc w:val="both"/>
      </w:pPr>
      <w:r>
        <w:t>Hindu American Foundation. 2024. 'The Parallel Universe Theory in Hindu Cosmology.' hinduamerican.org.</w:t>
      </w:r>
    </w:p>
    <w:p w14:paraId="1ECF8E1E" w14:textId="77777777" w:rsidR="00C63BA2" w:rsidRDefault="00000000">
      <w:pPr>
        <w:spacing w:after="200" w:line="360" w:lineRule="auto"/>
        <w:jc w:val="both"/>
      </w:pPr>
      <w:r>
        <w:lastRenderedPageBreak/>
        <w:t>Human Journey. 2025. 'Mehrgarh (7000–2000 BCE).' humanjourney.us/ideas/connecting-with-the-gods/mehrgarh-indus-civilization/.</w:t>
      </w:r>
    </w:p>
    <w:p w14:paraId="1B8BD38B" w14:textId="77777777" w:rsidR="00C63BA2" w:rsidRDefault="00000000">
      <w:pPr>
        <w:spacing w:after="200" w:line="360" w:lineRule="auto"/>
        <w:jc w:val="both"/>
      </w:pPr>
      <w:r>
        <w:t>IJFMR. 2025. 'Vedic and non-Aryan origins of Hindu God Shiva.' ijfmr.com/papers/2025/4/54275.pdf.</w:t>
      </w:r>
    </w:p>
    <w:p w14:paraId="5E3F2947" w14:textId="77777777" w:rsidR="00C63BA2" w:rsidRDefault="00000000">
      <w:pPr>
        <w:spacing w:after="200" w:line="360" w:lineRule="auto"/>
        <w:jc w:val="both"/>
      </w:pPr>
      <w:r>
        <w:t xml:space="preserve">Jarrige, Jean-François. 1993. 'Mehrgarh: Its Place in the Development of Ancient Cultures in Pakistan.' In Communication, Trade and Contact, ed. </w:t>
      </w:r>
      <w:proofErr w:type="spellStart"/>
      <w:r>
        <w:t>Scarre</w:t>
      </w:r>
      <w:proofErr w:type="spellEnd"/>
      <w:r>
        <w:t xml:space="preserve"> and Healy. London: Routledge.</w:t>
      </w:r>
    </w:p>
    <w:p w14:paraId="381F61F5" w14:textId="77777777" w:rsidR="00C63BA2" w:rsidRDefault="00000000">
      <w:pPr>
        <w:spacing w:after="200" w:line="360" w:lineRule="auto"/>
        <w:jc w:val="both"/>
      </w:pPr>
      <w:r>
        <w:t xml:space="preserve">Kenoyer, Jonathan Mark. 1998. Ancient Cities of the Indus Valley </w:t>
      </w:r>
      <w:proofErr w:type="spellStart"/>
      <w:r>
        <w:t>Civilisation</w:t>
      </w:r>
      <w:proofErr w:type="spellEnd"/>
      <w:r>
        <w:t>. Oxford: Oxford University Press.</w:t>
      </w:r>
    </w:p>
    <w:p w14:paraId="26FDD3B0" w14:textId="77777777" w:rsidR="00C63BA2" w:rsidRDefault="00000000">
      <w:pPr>
        <w:spacing w:after="200" w:line="360" w:lineRule="auto"/>
        <w:jc w:val="both"/>
      </w:pPr>
      <w:proofErr w:type="spellStart"/>
      <w:r>
        <w:t>Kramrisch</w:t>
      </w:r>
      <w:proofErr w:type="spellEnd"/>
      <w:r>
        <w:t>, Stella. 1981. The Presence of Śiva. Princeton: Princeton University Press.</w:t>
      </w:r>
    </w:p>
    <w:p w14:paraId="72AEDF0D" w14:textId="77777777" w:rsidR="00C63BA2" w:rsidRDefault="00000000">
      <w:pPr>
        <w:spacing w:after="200" w:line="360" w:lineRule="auto"/>
        <w:jc w:val="both"/>
      </w:pPr>
      <w:r>
        <w:t>Leeman, A. 2019. 'Master of the Animals in Ancient Times.' Academia.edu. academia.edu/42513265.</w:t>
      </w:r>
    </w:p>
    <w:p w14:paraId="39AFE6F1" w14:textId="77777777" w:rsidR="00C63BA2" w:rsidRDefault="00000000">
      <w:pPr>
        <w:spacing w:after="200" w:line="360" w:lineRule="auto"/>
        <w:jc w:val="both"/>
      </w:pPr>
      <w:r>
        <w:t>Mackay, E.J.H. 1937–38. Further Excavations at Mohenjo-daro. Delhi: Government of India Press.</w:t>
      </w:r>
    </w:p>
    <w:p w14:paraId="2C3B70B6" w14:textId="77777777" w:rsidR="00C63BA2" w:rsidRDefault="00000000">
      <w:pPr>
        <w:spacing w:after="200" w:line="360" w:lineRule="auto"/>
        <w:jc w:val="both"/>
      </w:pPr>
      <w:r>
        <w:t xml:space="preserve">Marshall, John. 1931. Mohenjo-daro and the Indus </w:t>
      </w:r>
      <w:proofErr w:type="spellStart"/>
      <w:r>
        <w:t>Civilisation</w:t>
      </w:r>
      <w:proofErr w:type="spellEnd"/>
      <w:r>
        <w:t xml:space="preserve">. 3 vols. London: Arthur </w:t>
      </w:r>
      <w:proofErr w:type="spellStart"/>
      <w:r>
        <w:t>Probsthain</w:t>
      </w:r>
      <w:proofErr w:type="spellEnd"/>
      <w:r>
        <w:t>.</w:t>
      </w:r>
    </w:p>
    <w:p w14:paraId="7F5FC2B1" w14:textId="77777777" w:rsidR="00C63BA2" w:rsidRDefault="00000000">
      <w:pPr>
        <w:spacing w:after="200" w:line="360" w:lineRule="auto"/>
        <w:jc w:val="both"/>
      </w:pPr>
      <w:r>
        <w:t>New World Encyclopedia. 'Rudra.' newworldencyclopedia.org/entry/Rudra. Accessed May 2026.</w:t>
      </w:r>
    </w:p>
    <w:p w14:paraId="17BCF292" w14:textId="77777777" w:rsidR="00C63BA2" w:rsidRDefault="00000000">
      <w:pPr>
        <w:spacing w:after="200" w:line="360" w:lineRule="auto"/>
        <w:jc w:val="both"/>
      </w:pPr>
      <w:r>
        <w:t>ORACC / Ancient Mesopotamian Gods and Goddesses. 'Enki/Ea.' oracc.museum.upenn.edu/</w:t>
      </w:r>
      <w:proofErr w:type="spellStart"/>
      <w:r>
        <w:t>amgg</w:t>
      </w:r>
      <w:proofErr w:type="spellEnd"/>
      <w:r>
        <w:t>/</w:t>
      </w:r>
      <w:proofErr w:type="spellStart"/>
      <w:r>
        <w:t>listofdeities</w:t>
      </w:r>
      <w:proofErr w:type="spellEnd"/>
      <w:r>
        <w:t>/</w:t>
      </w:r>
      <w:proofErr w:type="spellStart"/>
      <w:r>
        <w:t>enki</w:t>
      </w:r>
      <w:proofErr w:type="spellEnd"/>
      <w:r>
        <w:t>/.</w:t>
      </w:r>
    </w:p>
    <w:p w14:paraId="46B27EAA" w14:textId="77777777" w:rsidR="00C63BA2" w:rsidRDefault="00000000">
      <w:pPr>
        <w:spacing w:after="200" w:line="360" w:lineRule="auto"/>
        <w:jc w:val="both"/>
      </w:pPr>
      <w:proofErr w:type="spellStart"/>
      <w:r>
        <w:t>Parpola</w:t>
      </w:r>
      <w:proofErr w:type="spellEnd"/>
      <w:r>
        <w:t>, Asko. 1994. Deciphering the Indus Script. Cambridge: Cambridge University Press.</w:t>
      </w:r>
    </w:p>
    <w:p w14:paraId="48B21F5E" w14:textId="77777777" w:rsidR="00C63BA2" w:rsidRDefault="00000000">
      <w:pPr>
        <w:spacing w:after="200" w:line="360" w:lineRule="auto"/>
        <w:jc w:val="both"/>
      </w:pPr>
      <w:proofErr w:type="spellStart"/>
      <w:r>
        <w:t>Parpola</w:t>
      </w:r>
      <w:proofErr w:type="spellEnd"/>
      <w:r>
        <w:t xml:space="preserve">, Asko. 2015. The Roots of Hinduism: The Early Aryans and the Indus </w:t>
      </w:r>
      <w:proofErr w:type="spellStart"/>
      <w:r>
        <w:t>Civilisation</w:t>
      </w:r>
      <w:proofErr w:type="spellEnd"/>
      <w:r>
        <w:t>. Oxford: Oxford University Press.</w:t>
      </w:r>
    </w:p>
    <w:p w14:paraId="746A2A4B" w14:textId="77777777" w:rsidR="00C63BA2" w:rsidRDefault="00000000">
      <w:pPr>
        <w:spacing w:after="200" w:line="360" w:lineRule="auto"/>
        <w:jc w:val="both"/>
      </w:pPr>
      <w:r>
        <w:t xml:space="preserve">Possehl, Gregory L. 2002. The Indus </w:t>
      </w:r>
      <w:proofErr w:type="spellStart"/>
      <w:r>
        <w:t>Civilisation</w:t>
      </w:r>
      <w:proofErr w:type="spellEnd"/>
      <w:r>
        <w:t xml:space="preserve">: A Contemporary Perspective. Walnut Creek: </w:t>
      </w:r>
      <w:proofErr w:type="spellStart"/>
      <w:r>
        <w:t>AltaMira</w:t>
      </w:r>
      <w:proofErr w:type="spellEnd"/>
      <w:r>
        <w:t xml:space="preserve"> Press.</w:t>
      </w:r>
    </w:p>
    <w:p w14:paraId="27E57496" w14:textId="77777777" w:rsidR="00C63BA2" w:rsidRDefault="00000000">
      <w:pPr>
        <w:spacing w:after="200" w:line="360" w:lineRule="auto"/>
        <w:jc w:val="both"/>
      </w:pPr>
      <w:r>
        <w:t>Renfrew, Colin. 1987. Archaeology and Language. London: Jonathan Cape.</w:t>
      </w:r>
    </w:p>
    <w:p w14:paraId="28B66334" w14:textId="77777777" w:rsidR="00C63BA2" w:rsidRDefault="00000000">
      <w:pPr>
        <w:spacing w:after="200" w:line="360" w:lineRule="auto"/>
        <w:jc w:val="both"/>
      </w:pPr>
      <w:r>
        <w:t>Religion Wiki (Fandom). 'Master of Animals.' religion.fandom.com/wiki/</w:t>
      </w:r>
      <w:proofErr w:type="spellStart"/>
      <w:r>
        <w:t>Master_of_Animals</w:t>
      </w:r>
      <w:proofErr w:type="spellEnd"/>
      <w:r>
        <w:t>. Accessed May 2026.</w:t>
      </w:r>
    </w:p>
    <w:p w14:paraId="78088B04" w14:textId="77777777" w:rsidR="00C63BA2" w:rsidRDefault="00000000">
      <w:pPr>
        <w:spacing w:after="200" w:line="360" w:lineRule="auto"/>
        <w:jc w:val="both"/>
      </w:pPr>
      <w:r>
        <w:lastRenderedPageBreak/>
        <w:t>Sagan, Carl. 1980. Cosmos. New York: Random House.</w:t>
      </w:r>
    </w:p>
    <w:p w14:paraId="7ACA2371" w14:textId="77777777" w:rsidR="00C63BA2" w:rsidRDefault="00000000">
      <w:pPr>
        <w:spacing w:after="200" w:line="360" w:lineRule="auto"/>
        <w:jc w:val="both"/>
      </w:pPr>
      <w:r>
        <w:t>Shaffer, Jim G. 1999. 'Migration, Philology and South Asian Archaeology.' In Aryan and Non-Aryan in South Asia, ed. Bronkhorst and Deshpande. Cambridge, MA: Harvard Oriental Series.</w:t>
      </w:r>
    </w:p>
    <w:p w14:paraId="37BEA428" w14:textId="77777777" w:rsidR="00C63BA2" w:rsidRDefault="00000000">
      <w:pPr>
        <w:spacing w:after="200" w:line="360" w:lineRule="auto"/>
        <w:jc w:val="both"/>
      </w:pPr>
      <w:r>
        <w:t>Smolin, Lee. 1997. The Life of the Cosmos. Oxford: Oxford University Press.</w:t>
      </w:r>
    </w:p>
    <w:p w14:paraId="27AC60FC" w14:textId="77777777" w:rsidR="00C63BA2" w:rsidRDefault="00000000">
      <w:pPr>
        <w:spacing w:after="200" w:line="360" w:lineRule="auto"/>
        <w:jc w:val="both"/>
      </w:pPr>
      <w:r>
        <w:t>Vondoom, Anthony. 2024. 'Deep Symbolic Systems Model: Core Framework.' SSRN Working Paper. DOI: 10.2139/ssrn.6003734.</w:t>
      </w:r>
    </w:p>
    <w:p w14:paraId="1B115DD8" w14:textId="77777777" w:rsidR="00C63BA2" w:rsidRDefault="00000000">
      <w:pPr>
        <w:spacing w:after="200" w:line="360" w:lineRule="auto"/>
        <w:jc w:val="both"/>
      </w:pPr>
      <w:r>
        <w:t>Werness, Hope B. 2006. Continuum Encyclopedia of Animal Symbolism in World Art. New York: A&amp;C Black.</w:t>
      </w:r>
    </w:p>
    <w:p w14:paraId="0449E716" w14:textId="77777777" w:rsidR="00C63BA2" w:rsidRDefault="00000000">
      <w:pPr>
        <w:spacing w:after="200" w:line="360" w:lineRule="auto"/>
        <w:jc w:val="both"/>
      </w:pPr>
      <w:r>
        <w:t>White, David Gordon. 2003. Kiss of the Yogini. Chicago: University of Chicago Press.</w:t>
      </w:r>
    </w:p>
    <w:p w14:paraId="2232F2A3" w14:textId="77777777" w:rsidR="00C63BA2" w:rsidRPr="00562C62" w:rsidRDefault="00000000">
      <w:pPr>
        <w:spacing w:after="200" w:line="360" w:lineRule="auto"/>
        <w:jc w:val="both"/>
        <w:rPr>
          <w:lang w:val="it-IT"/>
        </w:rPr>
      </w:pPr>
      <w:r>
        <w:t xml:space="preserve">Wikipedia. 'Enkidu.' en.wikipedia.org/wiki/Enkidu. </w:t>
      </w:r>
      <w:proofErr w:type="spellStart"/>
      <w:r w:rsidRPr="00562C62">
        <w:rPr>
          <w:lang w:val="it-IT"/>
        </w:rPr>
        <w:t>Accessed</w:t>
      </w:r>
      <w:proofErr w:type="spellEnd"/>
      <w:r w:rsidRPr="00562C62">
        <w:rPr>
          <w:lang w:val="it-IT"/>
        </w:rPr>
        <w:t xml:space="preserve"> May 2026.</w:t>
      </w:r>
    </w:p>
    <w:p w14:paraId="1793212C" w14:textId="77777777" w:rsidR="00C63BA2" w:rsidRDefault="00000000">
      <w:pPr>
        <w:spacing w:after="200" w:line="360" w:lineRule="auto"/>
        <w:jc w:val="both"/>
      </w:pPr>
      <w:r w:rsidRPr="00562C62">
        <w:rPr>
          <w:lang w:val="it-IT"/>
        </w:rPr>
        <w:t>Wikipedia. '</w:t>
      </w:r>
      <w:proofErr w:type="spellStart"/>
      <w:r w:rsidRPr="00562C62">
        <w:rPr>
          <w:lang w:val="it-IT"/>
        </w:rPr>
        <w:t>Interpretatio</w:t>
      </w:r>
      <w:proofErr w:type="spellEnd"/>
      <w:r w:rsidRPr="00562C62">
        <w:rPr>
          <w:lang w:val="it-IT"/>
        </w:rPr>
        <w:t xml:space="preserve"> </w:t>
      </w:r>
      <w:proofErr w:type="spellStart"/>
      <w:r w:rsidRPr="00562C62">
        <w:rPr>
          <w:lang w:val="it-IT"/>
        </w:rPr>
        <w:t>graeca</w:t>
      </w:r>
      <w:proofErr w:type="spellEnd"/>
      <w:r w:rsidRPr="00562C62">
        <w:rPr>
          <w:lang w:val="it-IT"/>
        </w:rPr>
        <w:t>.' en.wikipedia.org/wiki/</w:t>
      </w:r>
      <w:proofErr w:type="spellStart"/>
      <w:r w:rsidRPr="00562C62">
        <w:rPr>
          <w:lang w:val="it-IT"/>
        </w:rPr>
        <w:t>Interpretatio_graeca</w:t>
      </w:r>
      <w:proofErr w:type="spellEnd"/>
      <w:r w:rsidRPr="00562C62">
        <w:rPr>
          <w:lang w:val="it-IT"/>
        </w:rPr>
        <w:t xml:space="preserve">. </w:t>
      </w:r>
      <w:r>
        <w:t>Accessed May 2026.</w:t>
      </w:r>
    </w:p>
    <w:p w14:paraId="026C532E" w14:textId="77777777" w:rsidR="00C63BA2" w:rsidRDefault="00000000">
      <w:pPr>
        <w:spacing w:after="200" w:line="360" w:lineRule="auto"/>
        <w:jc w:val="both"/>
      </w:pPr>
      <w:r>
        <w:t>Wikipedia. 'Mehrgarh.' en.wikipedia.org/wiki/Mehrgarh. Accessed May 2026.</w:t>
      </w:r>
    </w:p>
    <w:p w14:paraId="10BFB60C" w14:textId="77777777" w:rsidR="00C63BA2" w:rsidRDefault="00000000">
      <w:pPr>
        <w:spacing w:after="200" w:line="360" w:lineRule="auto"/>
        <w:jc w:val="both"/>
      </w:pPr>
      <w:r>
        <w:t>Wikipedia. 'Pashupati seal.' en.wikipedia.org/wiki/</w:t>
      </w:r>
      <w:proofErr w:type="spellStart"/>
      <w:r>
        <w:t>Pashupati_seal</w:t>
      </w:r>
      <w:proofErr w:type="spellEnd"/>
      <w:r>
        <w:t>. Accessed May 2026.</w:t>
      </w:r>
    </w:p>
    <w:p w14:paraId="25B7B5E4" w14:textId="77777777" w:rsidR="00C63BA2" w:rsidRDefault="00000000">
      <w:pPr>
        <w:spacing w:after="200" w:line="360" w:lineRule="auto"/>
        <w:jc w:val="both"/>
      </w:pPr>
      <w:r w:rsidRPr="00562C62">
        <w:rPr>
          <w:lang w:val="it-IT"/>
        </w:rPr>
        <w:t xml:space="preserve">Wikipedia. 'Rudra.' en.wikipedia.org/wiki/Rudra. </w:t>
      </w:r>
      <w:r>
        <w:t>Accessed May 2026.</w:t>
      </w:r>
    </w:p>
    <w:p w14:paraId="13C9B9E8" w14:textId="77777777" w:rsidR="00C63BA2" w:rsidRDefault="00000000">
      <w:pPr>
        <w:spacing w:after="200" w:line="360" w:lineRule="auto"/>
        <w:jc w:val="both"/>
      </w:pPr>
      <w:r>
        <w:t>Wikipedia. 'Shaivism.' en.wikipedia.org/wiki/Shaivism. Accessed May 2026.</w:t>
      </w:r>
    </w:p>
    <w:p w14:paraId="3CEDB719" w14:textId="77777777" w:rsidR="00C63BA2" w:rsidRDefault="00000000">
      <w:pPr>
        <w:spacing w:after="200" w:line="360" w:lineRule="auto"/>
        <w:jc w:val="both"/>
      </w:pPr>
      <w:r>
        <w:t>World History Encyclopedia. 'Enki.' worldhistory.org/Enki/. Accessed May 2026.</w:t>
      </w:r>
    </w:p>
    <w:p w14:paraId="06960E4E" w14:textId="77777777" w:rsidR="00C63BA2" w:rsidRDefault="00000000">
      <w:pPr>
        <w:spacing w:after="200" w:line="360" w:lineRule="auto"/>
      </w:pPr>
      <w:r>
        <w:t xml:space="preserve">Vondoom, Anthony. 2026. ‘The Rehearsed Deity: Pashupati, the Iconic Turn, and the Deep-Time Roots of Proto-Shiva Symbolism Across the Dravidian World.’ </w:t>
      </w:r>
      <w:proofErr w:type="spellStart"/>
      <w:r>
        <w:t>Figshare</w:t>
      </w:r>
      <w:proofErr w:type="spellEnd"/>
      <w:r>
        <w:t>. DOI: 10.6084/m9.figshare.32390781.</w:t>
      </w:r>
    </w:p>
    <w:p w14:paraId="45AF801B" w14:textId="77777777" w:rsidR="00C63BA2" w:rsidRDefault="00000000">
      <w:pPr>
        <w:spacing w:after="200" w:line="360" w:lineRule="auto"/>
      </w:pPr>
      <w:r>
        <w:t xml:space="preserve">Vondoom, Anthony. 2026e. ‘Before the Brick: The Gulf of Khambhat Cultural Complex, Post-LGM Coastal Displacement, and the Origins of Indus Valley Civilization Complexity.’ </w:t>
      </w:r>
      <w:proofErr w:type="spellStart"/>
      <w:r>
        <w:t>Figshare</w:t>
      </w:r>
      <w:proofErr w:type="spellEnd"/>
      <w:r>
        <w:t>. [Working Paper]</w:t>
      </w:r>
    </w:p>
    <w:p w14:paraId="78D2675E" w14:textId="77777777" w:rsidR="00C63BA2" w:rsidRDefault="00000000">
      <w:pPr>
        <w:spacing w:after="200" w:line="360" w:lineRule="auto"/>
      </w:pPr>
      <w:r>
        <w:t xml:space="preserve">Vondoom, Anthony. 2026g. ‘Sacred Coastal Formations and Symbolic Trade Networks: The </w:t>
      </w:r>
      <w:proofErr w:type="spellStart"/>
      <w:r>
        <w:t>Gombeshwar</w:t>
      </w:r>
      <w:proofErr w:type="spellEnd"/>
      <w:r>
        <w:t xml:space="preserve"> Cave as a Case Study in Indian Ocean Symbolic Exchange.’ [Working Paper]</w:t>
      </w:r>
    </w:p>
    <w:p w14:paraId="3AD48001" w14:textId="77777777" w:rsidR="00C63BA2" w:rsidRDefault="00000000">
      <w:pPr>
        <w:spacing w:after="200" w:line="360" w:lineRule="auto"/>
      </w:pPr>
      <w:proofErr w:type="spellStart"/>
      <w:r>
        <w:lastRenderedPageBreak/>
        <w:t>Zvelebil</w:t>
      </w:r>
      <w:proofErr w:type="spellEnd"/>
      <w:r>
        <w:t>, Kamil V. 1990. Dravidian Linguistics: An Introduction. Pondicherry: Pondicherry Institute of Linguistics and Culture.</w:t>
      </w:r>
    </w:p>
    <w:p w14:paraId="053F6DC6" w14:textId="77777777" w:rsidR="00C63BA2" w:rsidRDefault="00C63BA2">
      <w:pPr>
        <w:spacing w:after="160"/>
      </w:pPr>
    </w:p>
    <w:sectPr w:rsidR="00C63BA2">
      <w:pgSz w:w="11906" w:h="16838"/>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40C0" w14:textId="77777777" w:rsidR="00787D10" w:rsidRDefault="00787D10">
      <w:r>
        <w:separator/>
      </w:r>
    </w:p>
  </w:endnote>
  <w:endnote w:type="continuationSeparator" w:id="0">
    <w:p w14:paraId="7F1504A3" w14:textId="77777777" w:rsidR="00787D10" w:rsidRDefault="0078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roman"/>
    <w:pitch w:val="variable"/>
  </w:font>
  <w:font w:name="Noto Sans CJK SC">
    <w:panose1 w:val="020B0604020202020204"/>
    <w:charset w:val="01"/>
    <w:family w:val="auto"/>
    <w:pitch w:val="variable"/>
  </w:font>
  <w:font w:name="FreeSans">
    <w:altName w:val="Calibri"/>
    <w:panose1 w:val="020B0604020202020204"/>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9744" w14:textId="77777777" w:rsidR="00787D10" w:rsidRDefault="00787D10">
      <w:pPr>
        <w:rPr>
          <w:sz w:val="12"/>
        </w:rPr>
      </w:pPr>
      <w:r>
        <w:separator/>
      </w:r>
    </w:p>
  </w:footnote>
  <w:footnote w:type="continuationSeparator" w:id="0">
    <w:p w14:paraId="2A880C0C" w14:textId="77777777" w:rsidR="00787D10" w:rsidRDefault="00787D10">
      <w:pPr>
        <w:rPr>
          <w:sz w:val="12"/>
        </w:rPr>
      </w:pPr>
      <w:r>
        <w:continuationSeparator/>
      </w:r>
    </w:p>
  </w:footnote>
  <w:footnote w:id="1">
    <w:p w14:paraId="37C4389E" w14:textId="77777777" w:rsidR="00C63BA2" w:rsidRDefault="00000000">
      <w:pPr>
        <w:spacing w:before="60" w:after="60"/>
      </w:pPr>
      <w:r>
        <w:rPr>
          <w:rStyle w:val="FootnoteCharacters"/>
        </w:rPr>
        <w:footnoteRef/>
      </w:r>
      <w:r>
        <w:rPr>
          <w:sz w:val="20"/>
          <w:szCs w:val="20"/>
        </w:rPr>
        <w:t>E.J.H. Mackay, Further Excavations at Mohenjo-daro (Delhi: Government of India Press, 1937–38). The seal is numbered 420 in Mackay's catalogue and dated to the Intermediate I Period, c. 2350–2000 BCE.</w:t>
      </w:r>
    </w:p>
  </w:footnote>
  <w:footnote w:id="2">
    <w:p w14:paraId="7DBCD4AB" w14:textId="77777777" w:rsidR="00C63BA2" w:rsidRDefault="00000000">
      <w:pPr>
        <w:spacing w:before="60" w:after="60"/>
      </w:pPr>
      <w:r>
        <w:rPr>
          <w:rStyle w:val="FootnoteCharacters"/>
        </w:rPr>
        <w:footnoteRef/>
      </w:r>
      <w:r>
        <w:rPr>
          <w:sz w:val="20"/>
          <w:szCs w:val="20"/>
        </w:rPr>
        <w:t xml:space="preserve">John Marshall, Mohenjo-daro and the Indus </w:t>
      </w:r>
      <w:proofErr w:type="spellStart"/>
      <w:r>
        <w:rPr>
          <w:sz w:val="20"/>
          <w:szCs w:val="20"/>
        </w:rPr>
        <w:t>Civilisation</w:t>
      </w:r>
      <w:proofErr w:type="spellEnd"/>
      <w:r>
        <w:rPr>
          <w:sz w:val="20"/>
          <w:szCs w:val="20"/>
        </w:rPr>
        <w:t xml:space="preserve">, 3 vols. (London: Arthur </w:t>
      </w:r>
      <w:proofErr w:type="spellStart"/>
      <w:r>
        <w:rPr>
          <w:sz w:val="20"/>
          <w:szCs w:val="20"/>
        </w:rPr>
        <w:t>Probsthain</w:t>
      </w:r>
      <w:proofErr w:type="spellEnd"/>
      <w:r>
        <w:rPr>
          <w:sz w:val="20"/>
          <w:szCs w:val="20"/>
        </w:rPr>
        <w:t>, 1931). Physical dimensions follow the standard scholarly account: 3.56 cm × 3.53 cm × 0.76 cm. The seal is now held at the National Museum of India, New Delhi.</w:t>
      </w:r>
    </w:p>
  </w:footnote>
  <w:footnote w:id="3">
    <w:p w14:paraId="5037AB11" w14:textId="77777777" w:rsidR="00C63BA2" w:rsidRDefault="00000000">
      <w:pPr>
        <w:spacing w:before="60" w:after="60"/>
      </w:pPr>
      <w:r>
        <w:rPr>
          <w:rStyle w:val="FootnoteCharacters"/>
        </w:rPr>
        <w:footnoteRef/>
      </w:r>
      <w:r>
        <w:rPr>
          <w:sz w:val="20"/>
          <w:szCs w:val="20"/>
        </w:rPr>
        <w:t>Marshall, Mohenjo-daro, vol. 1, 52–57. Marshall's identification rested on four criteria: three faces, horned headdress, yogic posture, and animal surround — all attributes of the later Śiva-Pashupati.</w:t>
      </w:r>
    </w:p>
  </w:footnote>
  <w:footnote w:id="4">
    <w:p w14:paraId="02AA8A44" w14:textId="77777777" w:rsidR="00C63BA2" w:rsidRDefault="00000000">
      <w:pPr>
        <w:spacing w:before="60" w:after="60"/>
      </w:pPr>
      <w:r>
        <w:rPr>
          <w:rStyle w:val="FootnoteCharacters"/>
        </w:rPr>
        <w:footnoteRef/>
      </w:r>
      <w:r>
        <w:rPr>
          <w:sz w:val="20"/>
          <w:szCs w:val="20"/>
        </w:rPr>
        <w:t xml:space="preserve">Gregory L. Possehl, The Indus </w:t>
      </w:r>
      <w:proofErr w:type="spellStart"/>
      <w:r>
        <w:rPr>
          <w:sz w:val="20"/>
          <w:szCs w:val="20"/>
        </w:rPr>
        <w:t>Civilisation</w:t>
      </w:r>
      <w:proofErr w:type="spellEnd"/>
      <w:r>
        <w:rPr>
          <w:sz w:val="20"/>
          <w:szCs w:val="20"/>
        </w:rPr>
        <w:t xml:space="preserve">: A Contemporary Perspective (Walnut Creek: </w:t>
      </w:r>
      <w:proofErr w:type="spellStart"/>
      <w:r>
        <w:rPr>
          <w:sz w:val="20"/>
          <w:szCs w:val="20"/>
        </w:rPr>
        <w:t>AltaMira</w:t>
      </w:r>
      <w:proofErr w:type="spellEnd"/>
      <w:r>
        <w:rPr>
          <w:sz w:val="20"/>
          <w:szCs w:val="20"/>
        </w:rPr>
        <w:t xml:space="preserve"> Press, 2002). Possehl reviews the scholarly debate comprehensively and exercises consistent caution on the Proto-Śiva identification.</w:t>
      </w:r>
    </w:p>
  </w:footnote>
  <w:footnote w:id="5">
    <w:p w14:paraId="6386F312" w14:textId="77777777" w:rsidR="00C63BA2" w:rsidRDefault="00000000">
      <w:pPr>
        <w:spacing w:before="60" w:after="60"/>
      </w:pPr>
      <w:r>
        <w:rPr>
          <w:rStyle w:val="FootnoteCharacters"/>
        </w:rPr>
        <w:footnoteRef/>
      </w:r>
      <w:r>
        <w:rPr>
          <w:sz w:val="20"/>
          <w:szCs w:val="20"/>
        </w:rPr>
        <w:t xml:space="preserve">Jean-François Jarrige, 'Mehrgarh: Its Place in the Development of Ancient Cultures in Pakistan,' in Communication, Trade and Contact, ed. </w:t>
      </w:r>
      <w:proofErr w:type="spellStart"/>
      <w:r>
        <w:rPr>
          <w:sz w:val="20"/>
          <w:szCs w:val="20"/>
        </w:rPr>
        <w:t>Scarre</w:t>
      </w:r>
      <w:proofErr w:type="spellEnd"/>
      <w:r>
        <w:rPr>
          <w:sz w:val="20"/>
          <w:szCs w:val="20"/>
        </w:rPr>
        <w:t xml:space="preserve"> and Healy (London: Routledge, 1993). Human Journey, 'Mehrgarh (7000–2000 BCE),' humanjourney.us/ideas/connecting-with-the-gods/mehrgarh-indus-civilization/.</w:t>
      </w:r>
    </w:p>
  </w:footnote>
  <w:footnote w:id="6">
    <w:p w14:paraId="4B27E55D" w14:textId="77777777" w:rsidR="00C63BA2" w:rsidRDefault="00000000">
      <w:pPr>
        <w:spacing w:before="60" w:after="60"/>
      </w:pPr>
      <w:r>
        <w:rPr>
          <w:rStyle w:val="FootnoteCharacters"/>
        </w:rPr>
        <w:footnoteRef/>
      </w:r>
      <w:r>
        <w:rPr>
          <w:sz w:val="20"/>
          <w:szCs w:val="20"/>
        </w:rPr>
        <w:t>Jim G. Shaffer, 'Migration, Philology and South Asian Archaeology,' in Aryan and Non-Aryan in South Asia, ed. Bronkhorst and Deshpande (Cambridge, MA: Harvard Oriental Series, 1999), 245.</w:t>
      </w:r>
    </w:p>
  </w:footnote>
  <w:footnote w:id="7">
    <w:p w14:paraId="5496F9E0" w14:textId="77777777" w:rsidR="00C63BA2" w:rsidRDefault="00000000">
      <w:pPr>
        <w:spacing w:before="60" w:after="60"/>
      </w:pPr>
      <w:r>
        <w:rPr>
          <w:rStyle w:val="FootnoteCharacters"/>
        </w:rPr>
        <w:footnoteRef/>
      </w:r>
      <w:r>
        <w:rPr>
          <w:sz w:val="20"/>
          <w:szCs w:val="20"/>
        </w:rPr>
        <w:t>Human Journey, 'Mehrgarh (7000–2000 BCE).' The Bolan Pass is identified as a principal communication corridor between the Iranian Plateau, Central Asia, and the Indus Valley.</w:t>
      </w:r>
    </w:p>
  </w:footnote>
  <w:footnote w:id="8">
    <w:p w14:paraId="3EFCDF17" w14:textId="77777777" w:rsidR="00C63BA2" w:rsidRDefault="00000000">
      <w:pPr>
        <w:spacing w:before="60" w:after="60"/>
      </w:pPr>
      <w:r>
        <w:rPr>
          <w:rStyle w:val="FootnoteCharacters"/>
        </w:rPr>
        <w:footnoteRef/>
      </w:r>
      <w:r>
        <w:rPr>
          <w:sz w:val="20"/>
          <w:szCs w:val="20"/>
        </w:rPr>
        <w:t>Human Journey, 'Mehrgarh (7000–2000 BCE)': 'Later periods feature sacred fig or Pipal leaf designs. The sacred fig, or Ficus Religiosa, is also known as Bo-Tree (Sanskrit: Bodhi or wisdom).'</w:t>
      </w:r>
    </w:p>
  </w:footnote>
  <w:footnote w:id="9">
    <w:p w14:paraId="06075199" w14:textId="77777777" w:rsidR="00C63BA2" w:rsidRDefault="00000000">
      <w:pPr>
        <w:spacing w:before="60" w:after="60"/>
      </w:pPr>
      <w:r>
        <w:rPr>
          <w:rStyle w:val="FootnoteCharacters"/>
        </w:rPr>
        <w:footnoteRef/>
      </w:r>
      <w:r>
        <w:rPr>
          <w:sz w:val="20"/>
          <w:szCs w:val="20"/>
        </w:rPr>
        <w:t>Harappa.com, 'Mehrgarh @ the Lahore Museum,' harappa.com/blog/</w:t>
      </w:r>
      <w:proofErr w:type="spellStart"/>
      <w:r>
        <w:rPr>
          <w:sz w:val="20"/>
          <w:szCs w:val="20"/>
        </w:rPr>
        <w:t>mehrgarh</w:t>
      </w:r>
      <w:proofErr w:type="spellEnd"/>
      <w:r>
        <w:rPr>
          <w:sz w:val="20"/>
          <w:szCs w:val="20"/>
        </w:rPr>
        <w:t>-</w:t>
      </w:r>
      <w:proofErr w:type="spellStart"/>
      <w:r>
        <w:rPr>
          <w:sz w:val="20"/>
          <w:szCs w:val="20"/>
        </w:rPr>
        <w:t>lahore</w:t>
      </w:r>
      <w:proofErr w:type="spellEnd"/>
      <w:r>
        <w:rPr>
          <w:sz w:val="20"/>
          <w:szCs w:val="20"/>
        </w:rPr>
        <w:t xml:space="preserve">-museum: 'It is remarkable how much can be traced back to Mehrgarh... steatite seals and pipal tree motifs that are also found at </w:t>
      </w:r>
      <w:proofErr w:type="spellStart"/>
      <w:r>
        <w:rPr>
          <w:sz w:val="20"/>
          <w:szCs w:val="20"/>
        </w:rPr>
        <w:t>Mundigak</w:t>
      </w:r>
      <w:proofErr w:type="spellEnd"/>
      <w:r>
        <w:rPr>
          <w:sz w:val="20"/>
          <w:szCs w:val="20"/>
        </w:rPr>
        <w:t xml:space="preserve"> towards the north in Afghanistan and Shahr-e </w:t>
      </w:r>
      <w:proofErr w:type="spellStart"/>
      <w:r>
        <w:rPr>
          <w:sz w:val="20"/>
          <w:szCs w:val="20"/>
        </w:rPr>
        <w:t>Sukhteh</w:t>
      </w:r>
      <w:proofErr w:type="spellEnd"/>
      <w:r>
        <w:rPr>
          <w:sz w:val="20"/>
          <w:szCs w:val="20"/>
        </w:rPr>
        <w:t xml:space="preserve"> to the west in Iran.'</w:t>
      </w:r>
    </w:p>
  </w:footnote>
  <w:footnote w:id="10">
    <w:p w14:paraId="61D1FEB2" w14:textId="77777777" w:rsidR="00C63BA2" w:rsidRDefault="00000000">
      <w:pPr>
        <w:spacing w:before="60" w:after="60"/>
      </w:pPr>
      <w:r>
        <w:rPr>
          <w:rStyle w:val="FootnoteCharacters"/>
        </w:rPr>
        <w:footnoteRef/>
      </w:r>
      <w:r>
        <w:rPr>
          <w:sz w:val="20"/>
          <w:szCs w:val="20"/>
        </w:rPr>
        <w:t xml:space="preserve">Jean-François Jarrige, as cited in Wikipedia, 'Mehrgarh,' en.wikipedia.org/wiki/Mehrgarh: similarities between Neolithic sites from eastern Mesopotamia and the western Indus Valley represent 'a cultural continuum,' but </w:t>
      </w:r>
      <w:proofErr w:type="spellStart"/>
      <w:r>
        <w:rPr>
          <w:sz w:val="20"/>
          <w:szCs w:val="20"/>
        </w:rPr>
        <w:t>Jarrige</w:t>
      </w:r>
      <w:proofErr w:type="spellEnd"/>
      <w:r>
        <w:rPr>
          <w:sz w:val="20"/>
          <w:szCs w:val="20"/>
        </w:rPr>
        <w:t xml:space="preserve"> concludes Mehrgarh 'has an earlier local background' and is not simply derivative.</w:t>
      </w:r>
    </w:p>
  </w:footnote>
  <w:footnote w:id="11">
    <w:p w14:paraId="5024E1A2" w14:textId="77777777" w:rsidR="00C63BA2" w:rsidRDefault="00000000">
      <w:pPr>
        <w:spacing w:before="60" w:after="60"/>
      </w:pPr>
      <w:r>
        <w:rPr>
          <w:rStyle w:val="FootnoteCharacters"/>
        </w:rPr>
        <w:footnoteRef/>
      </w:r>
      <w:r>
        <w:rPr>
          <w:sz w:val="20"/>
          <w:szCs w:val="20"/>
        </w:rPr>
        <w:t xml:space="preserve"> The pipal-horns fusion in pre-Harappan contexts is discussed in Jonathan Mark Kenoyer, Ancient Cities of the Indus Valley </w:t>
      </w:r>
      <w:proofErr w:type="spellStart"/>
      <w:r>
        <w:rPr>
          <w:sz w:val="20"/>
          <w:szCs w:val="20"/>
        </w:rPr>
        <w:t>Civilisation</w:t>
      </w:r>
      <w:proofErr w:type="spellEnd"/>
      <w:r>
        <w:rPr>
          <w:sz w:val="20"/>
          <w:szCs w:val="20"/>
        </w:rPr>
        <w:t xml:space="preserve"> (Oxford: Oxford University Press, 1998), and Asko </w:t>
      </w:r>
      <w:proofErr w:type="spellStart"/>
      <w:r>
        <w:rPr>
          <w:sz w:val="20"/>
          <w:szCs w:val="20"/>
        </w:rPr>
        <w:t>Parpola</w:t>
      </w:r>
      <w:proofErr w:type="spellEnd"/>
      <w:r>
        <w:rPr>
          <w:sz w:val="20"/>
          <w:szCs w:val="20"/>
        </w:rPr>
        <w:t xml:space="preserve">, The Roots of Hinduism (Oxford: Oxford University Press, 2015). The specific sites of Lewan and Kalibangan are documented in the standard IVC site literature; the blogpost source (history4upsc.blogspot.com) </w:t>
      </w:r>
      <w:proofErr w:type="spellStart"/>
      <w:r>
        <w:rPr>
          <w:sz w:val="20"/>
          <w:szCs w:val="20"/>
        </w:rPr>
        <w:t>summarises</w:t>
      </w:r>
      <w:proofErr w:type="spellEnd"/>
      <w:r>
        <w:rPr>
          <w:sz w:val="20"/>
          <w:szCs w:val="20"/>
        </w:rPr>
        <w:t xml:space="preserve"> this evidence but primary verification should be sought in Kenoyer 1998 and </w:t>
      </w:r>
      <w:proofErr w:type="spellStart"/>
      <w:r>
        <w:rPr>
          <w:sz w:val="20"/>
          <w:szCs w:val="20"/>
        </w:rPr>
        <w:t>Parpola</w:t>
      </w:r>
      <w:proofErr w:type="spellEnd"/>
      <w:r>
        <w:rPr>
          <w:sz w:val="20"/>
          <w:szCs w:val="20"/>
        </w:rPr>
        <w:t xml:space="preserve"> 2015.</w:t>
      </w:r>
    </w:p>
  </w:footnote>
  <w:footnote w:id="12">
    <w:p w14:paraId="31F0DE11" w14:textId="77777777" w:rsidR="00C63BA2" w:rsidRDefault="00000000">
      <w:pPr>
        <w:spacing w:before="60" w:after="60"/>
      </w:pPr>
      <w:r>
        <w:rPr>
          <w:rStyle w:val="FootnoteCharacters"/>
        </w:rPr>
        <w:footnoteRef/>
      </w:r>
      <w:r>
        <w:rPr>
          <w:sz w:val="20"/>
          <w:szCs w:val="20"/>
        </w:rPr>
        <w:t xml:space="preserve">Harappa.com, 'Mehrgarh @ the Lahore Museum.' Steatite seals at Mehrgarh are identified as formally continuous with the later IVC seal tradition in both material and probable function. The theoretical argument that IVC seals function as distributed iconic primitives rather than phonetic script is developed in Vondoom (2026, </w:t>
      </w:r>
      <w:proofErr w:type="spellStart"/>
      <w:r>
        <w:rPr>
          <w:sz w:val="20"/>
          <w:szCs w:val="20"/>
        </w:rPr>
        <w:t>Figshare</w:t>
      </w:r>
      <w:proofErr w:type="spellEnd"/>
      <w:r>
        <w:rPr>
          <w:sz w:val="20"/>
          <w:szCs w:val="20"/>
        </w:rPr>
        <w:t xml:space="preserve"> DOI: 10.6084/m9.figshare.32390781) and Vondoom (2026b, </w:t>
      </w:r>
      <w:proofErr w:type="spellStart"/>
      <w:r>
        <w:rPr>
          <w:sz w:val="20"/>
          <w:szCs w:val="20"/>
        </w:rPr>
        <w:t>Zenodo</w:t>
      </w:r>
      <w:proofErr w:type="spellEnd"/>
      <w:r>
        <w:rPr>
          <w:sz w:val="20"/>
          <w:szCs w:val="20"/>
        </w:rPr>
        <w:t xml:space="preserve"> DOI: 10.5281/zenodo.18406654).</w:t>
      </w:r>
    </w:p>
  </w:footnote>
  <w:footnote w:id="13">
    <w:p w14:paraId="00840055" w14:textId="77777777" w:rsidR="00C63BA2" w:rsidRDefault="00000000">
      <w:pPr>
        <w:spacing w:before="60" w:after="60"/>
      </w:pPr>
      <w:r>
        <w:rPr>
          <w:rStyle w:val="FootnoteCharacters"/>
        </w:rPr>
        <w:footnoteRef/>
      </w:r>
      <w:r>
        <w:rPr>
          <w:sz w:val="20"/>
          <w:szCs w:val="20"/>
        </w:rPr>
        <w:t>Hope B. Werness, Continuum Encyclopedia of Animal Symbolism in World Art (New York: A&amp;C Black, 2006), 270. Religion Wiki (Fandom), 'Master of Animals,' religion.fandom.com/wiki/</w:t>
      </w:r>
      <w:proofErr w:type="spellStart"/>
      <w:r>
        <w:rPr>
          <w:sz w:val="20"/>
          <w:szCs w:val="20"/>
        </w:rPr>
        <w:t>Master_of_Animals</w:t>
      </w:r>
      <w:proofErr w:type="spellEnd"/>
      <w:r>
        <w:rPr>
          <w:sz w:val="20"/>
          <w:szCs w:val="20"/>
        </w:rPr>
        <w:t>.</w:t>
      </w:r>
    </w:p>
  </w:footnote>
  <w:footnote w:id="14">
    <w:p w14:paraId="630D5B4C" w14:textId="77777777" w:rsidR="00C63BA2" w:rsidRDefault="00000000">
      <w:pPr>
        <w:spacing w:before="60" w:after="60"/>
      </w:pPr>
      <w:r>
        <w:rPr>
          <w:rStyle w:val="FootnoteCharacters"/>
        </w:rPr>
        <w:footnoteRef/>
      </w:r>
      <w:r>
        <w:rPr>
          <w:sz w:val="20"/>
          <w:szCs w:val="20"/>
        </w:rPr>
        <w:t xml:space="preserve">Religion Wiki (Fandom), 'Master of Animals'; </w:t>
      </w:r>
      <w:proofErr w:type="spellStart"/>
      <w:r>
        <w:rPr>
          <w:sz w:val="20"/>
          <w:szCs w:val="20"/>
        </w:rPr>
        <w:t>Alchetron</w:t>
      </w:r>
      <w:proofErr w:type="spellEnd"/>
      <w:r>
        <w:rPr>
          <w:sz w:val="20"/>
          <w:szCs w:val="20"/>
        </w:rPr>
        <w:t>, 'Master of Animals,' alchetron.com/Master-of-Animals: 'Many Mesopotamian examples may represent Enkidu... They may all have a Stone Age precursor who was probably a hunter's deity... Shiva has the epithet Pashupati meaning the Lord of cattle, and these figures may derive from a Proto-Indo-European deity or archetype.'</w:t>
      </w:r>
    </w:p>
  </w:footnote>
  <w:footnote w:id="15">
    <w:p w14:paraId="12746913" w14:textId="77777777" w:rsidR="00C63BA2" w:rsidRDefault="00000000">
      <w:pPr>
        <w:spacing w:before="60" w:after="60"/>
      </w:pPr>
      <w:r>
        <w:rPr>
          <w:rStyle w:val="FootnoteCharacters"/>
        </w:rPr>
        <w:footnoteRef/>
      </w:r>
      <w:r>
        <w:rPr>
          <w:sz w:val="20"/>
          <w:szCs w:val="20"/>
        </w:rPr>
        <w:t>Wikipedia, 'Enkidu,' en.wikipedia.org/wiki/Enkidu: 'He is the oldest literary representation of the wild man, a recurrent motif in artistic representations in Mesopotamia and in Ancient Near East literature. There have been suggestions that he may be the bull-man shown in Mesopotamian art, having the head, arms, and body of a man, and the horns, ears, tail and legs of a bull.'</w:t>
      </w:r>
    </w:p>
  </w:footnote>
  <w:footnote w:id="16">
    <w:p w14:paraId="16EFC383" w14:textId="77777777" w:rsidR="00C63BA2" w:rsidRDefault="00000000">
      <w:pPr>
        <w:spacing w:before="60" w:after="60"/>
      </w:pPr>
      <w:r>
        <w:rPr>
          <w:rStyle w:val="FootnoteCharacters"/>
        </w:rPr>
        <w:footnoteRef/>
      </w:r>
      <w:r>
        <w:rPr>
          <w:sz w:val="20"/>
          <w:szCs w:val="20"/>
        </w:rPr>
        <w:t xml:space="preserve">Scribd / Leeman, 'Master of the Animals in Ancient Times,' scribd.com/document/703224852: 'The first archaeologically attested illustration of the Master of Animals motif appears at </w:t>
      </w:r>
      <w:proofErr w:type="spellStart"/>
      <w:r>
        <w:rPr>
          <w:sz w:val="20"/>
          <w:szCs w:val="20"/>
        </w:rPr>
        <w:t>Uruk</w:t>
      </w:r>
      <w:proofErr w:type="spellEnd"/>
      <w:r>
        <w:rPr>
          <w:sz w:val="20"/>
          <w:szCs w:val="20"/>
        </w:rPr>
        <w:t xml:space="preserve"> in the </w:t>
      </w:r>
      <w:proofErr w:type="spellStart"/>
      <w:r>
        <w:rPr>
          <w:sz w:val="20"/>
          <w:szCs w:val="20"/>
        </w:rPr>
        <w:t>Uruk</w:t>
      </w:r>
      <w:proofErr w:type="spellEnd"/>
      <w:r>
        <w:rPr>
          <w:sz w:val="20"/>
          <w:szCs w:val="20"/>
        </w:rPr>
        <w:t xml:space="preserve"> period (c. 4000–3100 BC), usually with a naked hero.' Bryn Mawr Classical Review, review of The Master of Animals in Old World Iconography (2011): 'The classic representation of a central male figure in hand-to-hand contest with one or more animals is already a relatively standardized image by the end of the 4th millennium in Mesopotamia.'</w:t>
      </w:r>
    </w:p>
  </w:footnote>
  <w:footnote w:id="17">
    <w:p w14:paraId="072C489E" w14:textId="77777777" w:rsidR="00C63BA2" w:rsidRDefault="00000000">
      <w:pPr>
        <w:spacing w:before="60" w:after="60"/>
      </w:pPr>
      <w:r>
        <w:rPr>
          <w:rStyle w:val="FootnoteCharacters"/>
        </w:rPr>
        <w:footnoteRef/>
      </w:r>
      <w:r>
        <w:rPr>
          <w:sz w:val="20"/>
          <w:szCs w:val="20"/>
        </w:rPr>
        <w:t xml:space="preserve">Academia.edu, 'The Man-Bull and the Master of Animals in Mesopotamia and in Iran,' academia.edu/36711007: 'The figure known as the </w:t>
      </w:r>
      <w:proofErr w:type="spellStart"/>
      <w:r>
        <w:rPr>
          <w:sz w:val="20"/>
          <w:szCs w:val="20"/>
        </w:rPr>
        <w:t>lahmu</w:t>
      </w:r>
      <w:proofErr w:type="spellEnd"/>
      <w:r>
        <w:rPr>
          <w:sz w:val="20"/>
          <w:szCs w:val="20"/>
        </w:rPr>
        <w:t xml:space="preserve"> — also dubbed the hero, naked man, tamer of beasts, or six-curls — is present across time periods, regions, and within cultural memory as a result of the interconnectedness of the ancient Near East across the 3rd to 1st millennium BCE.'</w:t>
      </w:r>
    </w:p>
  </w:footnote>
  <w:footnote w:id="18">
    <w:p w14:paraId="48EA8893" w14:textId="77777777" w:rsidR="00C63BA2" w:rsidRDefault="00000000">
      <w:pPr>
        <w:spacing w:before="60" w:after="60"/>
      </w:pPr>
      <w:r>
        <w:rPr>
          <w:rStyle w:val="FootnoteCharacters"/>
        </w:rPr>
        <w:footnoteRef/>
      </w:r>
      <w:r>
        <w:rPr>
          <w:sz w:val="20"/>
          <w:szCs w:val="20"/>
        </w:rPr>
        <w:t>World History Encyclopedia, 'Enki,' worldhistory.org/Enki/: 'Enki was the Sumerian god of wisdom, fresh water, intelligence, trickery and mischief, crafts, magic, exorcism, healing, creation, virility, fertility, and art. Iconography depicts him as a bearded man wearing a horned cap.' Also: 'When given a choice between serving the will of the gods or the needs of the people, Enki always chose human interests and always the path of compassion, forgiveness, and wisdom.'</w:t>
      </w:r>
    </w:p>
  </w:footnote>
  <w:footnote w:id="19">
    <w:p w14:paraId="68864B90" w14:textId="77777777" w:rsidR="00C63BA2" w:rsidRDefault="00000000">
      <w:pPr>
        <w:spacing w:before="60" w:after="60"/>
      </w:pPr>
      <w:r>
        <w:rPr>
          <w:rStyle w:val="FootnoteCharacters"/>
        </w:rPr>
        <w:footnoteRef/>
      </w:r>
      <w:r>
        <w:rPr>
          <w:sz w:val="20"/>
          <w:szCs w:val="20"/>
        </w:rPr>
        <w:t>ORACC / Ancient Mesopotamian Gods and Goddesses, 'Enki/</w:t>
      </w:r>
      <w:proofErr w:type="spellStart"/>
      <w:r>
        <w:rPr>
          <w:sz w:val="20"/>
          <w:szCs w:val="20"/>
        </w:rPr>
        <w:t>Ea</w:t>
      </w:r>
      <w:proofErr w:type="spellEnd"/>
      <w:r>
        <w:rPr>
          <w:sz w:val="20"/>
          <w:szCs w:val="20"/>
        </w:rPr>
        <w:t>,' oracc.museum.upenn.edu/</w:t>
      </w:r>
      <w:proofErr w:type="spellStart"/>
      <w:r>
        <w:rPr>
          <w:sz w:val="20"/>
          <w:szCs w:val="20"/>
        </w:rPr>
        <w:t>amgg</w:t>
      </w:r>
      <w:proofErr w:type="spellEnd"/>
      <w:r>
        <w:rPr>
          <w:sz w:val="20"/>
          <w:szCs w:val="20"/>
        </w:rPr>
        <w:t>/</w:t>
      </w:r>
      <w:proofErr w:type="spellStart"/>
      <w:r>
        <w:rPr>
          <w:sz w:val="20"/>
          <w:szCs w:val="20"/>
        </w:rPr>
        <w:t>listofdeities</w:t>
      </w:r>
      <w:proofErr w:type="spellEnd"/>
      <w:r>
        <w:rPr>
          <w:sz w:val="20"/>
          <w:szCs w:val="20"/>
        </w:rPr>
        <w:t>/</w:t>
      </w:r>
      <w:proofErr w:type="spellStart"/>
      <w:r>
        <w:rPr>
          <w:sz w:val="20"/>
          <w:szCs w:val="20"/>
        </w:rPr>
        <w:t>enki</w:t>
      </w:r>
      <w:proofErr w:type="spellEnd"/>
      <w:r>
        <w:rPr>
          <w:sz w:val="20"/>
          <w:szCs w:val="20"/>
        </w:rPr>
        <w:t xml:space="preserve">/: 'Sumerian texts about Enki often include overtly sexual portrayals of his virile masculinity. </w:t>
      </w:r>
      <w:proofErr w:type="gramStart"/>
      <w:r>
        <w:rPr>
          <w:sz w:val="20"/>
          <w:szCs w:val="20"/>
        </w:rPr>
        <w:t>In particular, there</w:t>
      </w:r>
      <w:proofErr w:type="gramEnd"/>
      <w:r>
        <w:rPr>
          <w:sz w:val="20"/>
          <w:szCs w:val="20"/>
        </w:rPr>
        <w:t xml:space="preserve"> is a metaphorical link between the life-giving properties of the god's semen and the animating nature of fresh water from the </w:t>
      </w:r>
      <w:proofErr w:type="spellStart"/>
      <w:r>
        <w:rPr>
          <w:sz w:val="20"/>
          <w:szCs w:val="20"/>
        </w:rPr>
        <w:t>abzu</w:t>
      </w:r>
      <w:proofErr w:type="spellEnd"/>
      <w:r>
        <w:rPr>
          <w:sz w:val="20"/>
          <w:szCs w:val="20"/>
        </w:rPr>
        <w:t>.'</w:t>
      </w:r>
    </w:p>
  </w:footnote>
  <w:footnote w:id="20">
    <w:p w14:paraId="030DBD31" w14:textId="77777777" w:rsidR="00C63BA2" w:rsidRDefault="00000000">
      <w:pPr>
        <w:spacing w:before="60" w:after="60"/>
      </w:pPr>
      <w:r>
        <w:rPr>
          <w:rStyle w:val="FootnoteCharacters"/>
        </w:rPr>
        <w:footnoteRef/>
      </w:r>
      <w:proofErr w:type="spellStart"/>
      <w:r>
        <w:rPr>
          <w:sz w:val="20"/>
          <w:szCs w:val="20"/>
        </w:rPr>
        <w:t>Encyclopaedia</w:t>
      </w:r>
      <w:proofErr w:type="spellEnd"/>
      <w:r>
        <w:rPr>
          <w:sz w:val="20"/>
          <w:szCs w:val="20"/>
        </w:rPr>
        <w:t xml:space="preserve"> Britannica, '</w:t>
      </w:r>
      <w:proofErr w:type="spellStart"/>
      <w:r>
        <w:rPr>
          <w:sz w:val="20"/>
          <w:szCs w:val="20"/>
        </w:rPr>
        <w:t>Ea</w:t>
      </w:r>
      <w:proofErr w:type="spellEnd"/>
      <w:r>
        <w:rPr>
          <w:sz w:val="20"/>
          <w:szCs w:val="20"/>
        </w:rPr>
        <w:t>,' britannica.com/topic/</w:t>
      </w:r>
      <w:proofErr w:type="spellStart"/>
      <w:r>
        <w:rPr>
          <w:sz w:val="20"/>
          <w:szCs w:val="20"/>
        </w:rPr>
        <w:t>Ea</w:t>
      </w:r>
      <w:proofErr w:type="spellEnd"/>
      <w:r>
        <w:rPr>
          <w:sz w:val="20"/>
          <w:szCs w:val="20"/>
        </w:rPr>
        <w:t>: 'He was commonly represented as a half-goat, half-fish creature, from which the modern astrological figure for Capricorn is derived.' Britannica, 'Enkidu,' britannica.com/topic/Enkidu.</w:t>
      </w:r>
    </w:p>
  </w:footnote>
  <w:footnote w:id="21">
    <w:p w14:paraId="411FA72A" w14:textId="77777777" w:rsidR="00C63BA2" w:rsidRDefault="00000000">
      <w:pPr>
        <w:spacing w:before="60" w:after="60"/>
      </w:pPr>
      <w:r>
        <w:rPr>
          <w:rStyle w:val="FootnoteCharacters"/>
        </w:rPr>
        <w:footnoteRef/>
      </w:r>
      <w:proofErr w:type="spellStart"/>
      <w:r>
        <w:rPr>
          <w:sz w:val="20"/>
          <w:szCs w:val="20"/>
        </w:rPr>
        <w:t>Mifologia</w:t>
      </w:r>
      <w:proofErr w:type="spellEnd"/>
      <w:r>
        <w:rPr>
          <w:sz w:val="20"/>
          <w:szCs w:val="20"/>
        </w:rPr>
        <w:t>, 'Abzu Sumerian God,' mifologia.com/archetype/creator-deity/</w:t>
      </w:r>
      <w:proofErr w:type="spellStart"/>
      <w:r>
        <w:rPr>
          <w:sz w:val="20"/>
          <w:szCs w:val="20"/>
        </w:rPr>
        <w:t>abzu</w:t>
      </w:r>
      <w:proofErr w:type="spellEnd"/>
      <w:r>
        <w:rPr>
          <w:sz w:val="20"/>
          <w:szCs w:val="20"/>
        </w:rPr>
        <w:t>-</w:t>
      </w:r>
      <w:proofErr w:type="spellStart"/>
      <w:r>
        <w:rPr>
          <w:sz w:val="20"/>
          <w:szCs w:val="20"/>
        </w:rPr>
        <w:t>sumerian</w:t>
      </w:r>
      <w:proofErr w:type="spellEnd"/>
      <w:r>
        <w:rPr>
          <w:sz w:val="20"/>
          <w:szCs w:val="20"/>
        </w:rPr>
        <w:t>-</w:t>
      </w:r>
      <w:proofErr w:type="gramStart"/>
      <w:r>
        <w:rPr>
          <w:sz w:val="20"/>
          <w:szCs w:val="20"/>
        </w:rPr>
        <w:t>god</w:t>
      </w:r>
      <w:proofErr w:type="gramEnd"/>
      <w:r>
        <w:rPr>
          <w:sz w:val="20"/>
          <w:szCs w:val="20"/>
        </w:rPr>
        <w:t>/: 'After Abzu's death, his waters became Enki's realm of creativity and wisdom... Abzu's essence transcended Sumer, resonating in Babylonian and Egyptian myths. In Egypt, Nun embodied similar themes of primordial waters and cosmic creation.'</w:t>
      </w:r>
    </w:p>
  </w:footnote>
  <w:footnote w:id="22">
    <w:p w14:paraId="765CD019" w14:textId="77777777" w:rsidR="00C63BA2" w:rsidRDefault="00000000">
      <w:pPr>
        <w:spacing w:before="60" w:after="60"/>
      </w:pPr>
      <w:r>
        <w:rPr>
          <w:rStyle w:val="FootnoteCharacters"/>
        </w:rPr>
        <w:footnoteRef/>
      </w:r>
      <w:r>
        <w:rPr>
          <w:sz w:val="20"/>
          <w:szCs w:val="20"/>
        </w:rPr>
        <w:t>Scribd / Leeman, 'Master of the Animals in Ancient Times': 'In the Indus Valley, the Master of Animals motif features a figure between two beasts, such as antelopes or other local wildlife, reflecting the environmental and cultural context distinct from Mesopotamia's use of lions. The representation is less about divine kingship and more aligned with local religious themes, possibly symbolizing control over nature rather than political authority.'</w:t>
      </w:r>
    </w:p>
  </w:footnote>
  <w:footnote w:id="23">
    <w:p w14:paraId="61A837C1" w14:textId="77777777" w:rsidR="00C63BA2" w:rsidRDefault="00000000">
      <w:pPr>
        <w:spacing w:before="60" w:after="60"/>
      </w:pPr>
      <w:r>
        <w:rPr>
          <w:rStyle w:val="FootnoteCharacters"/>
        </w:rPr>
        <w:footnoteRef/>
      </w:r>
      <w:r>
        <w:rPr>
          <w:sz w:val="20"/>
          <w:szCs w:val="20"/>
        </w:rPr>
        <w:t xml:space="preserve">Asko Parpola, Deciphering the Indus Script (Cambridge: Cambridge University Press, 1994). For the </w:t>
      </w:r>
      <w:proofErr w:type="spellStart"/>
      <w:r>
        <w:rPr>
          <w:sz w:val="20"/>
          <w:szCs w:val="20"/>
        </w:rPr>
        <w:t>Vinča</w:t>
      </w:r>
      <w:proofErr w:type="spellEnd"/>
      <w:r>
        <w:rPr>
          <w:sz w:val="20"/>
          <w:szCs w:val="20"/>
        </w:rPr>
        <w:t>-Anatolian origins, see Colin Renfrew, Archaeology and Language (London: Jonathan Cape, 1987).</w:t>
      </w:r>
    </w:p>
  </w:footnote>
  <w:footnote w:id="24">
    <w:p w14:paraId="0D6FDDE1" w14:textId="77777777" w:rsidR="00C63BA2" w:rsidRDefault="00000000">
      <w:pPr>
        <w:spacing w:before="60" w:after="60"/>
      </w:pPr>
      <w:r>
        <w:rPr>
          <w:rStyle w:val="FootnoteCharacters"/>
        </w:rPr>
        <w:footnoteRef/>
      </w:r>
      <w:r>
        <w:rPr>
          <w:sz w:val="20"/>
          <w:szCs w:val="20"/>
        </w:rPr>
        <w:t xml:space="preserve">Liviu </w:t>
      </w:r>
      <w:proofErr w:type="spellStart"/>
      <w:r>
        <w:rPr>
          <w:sz w:val="20"/>
          <w:szCs w:val="20"/>
        </w:rPr>
        <w:t>Giosan</w:t>
      </w:r>
      <w:proofErr w:type="spellEnd"/>
      <w:r>
        <w:rPr>
          <w:sz w:val="20"/>
          <w:szCs w:val="20"/>
        </w:rPr>
        <w:t xml:space="preserve"> et al., 'Fluvial Landscapes of the Harappan </w:t>
      </w:r>
      <w:proofErr w:type="spellStart"/>
      <w:r>
        <w:rPr>
          <w:sz w:val="20"/>
          <w:szCs w:val="20"/>
        </w:rPr>
        <w:t>Civilisation</w:t>
      </w:r>
      <w:proofErr w:type="spellEnd"/>
      <w:r>
        <w:rPr>
          <w:sz w:val="20"/>
          <w:szCs w:val="20"/>
        </w:rPr>
        <w:t>,' Proceedings of the National Academy of Sciences 109(26) (2012): E1688–E1694. The 4.2 kiloyear climatic event is now the leading explanatory framework for IVC urban collapse.</w:t>
      </w:r>
    </w:p>
  </w:footnote>
  <w:footnote w:id="25">
    <w:p w14:paraId="179FB065" w14:textId="77777777" w:rsidR="00C63BA2" w:rsidRDefault="00000000">
      <w:pPr>
        <w:spacing w:before="60" w:after="60"/>
      </w:pPr>
      <w:r>
        <w:rPr>
          <w:rStyle w:val="FootnoteCharacters"/>
        </w:rPr>
        <w:footnoteRef/>
      </w:r>
      <w:r>
        <w:rPr>
          <w:sz w:val="20"/>
          <w:szCs w:val="20"/>
        </w:rPr>
        <w:t xml:space="preserve">David Gordon White, cited in The Historic World blog, thehistoricworld.wordpress.com: 'David Gordon White cites three other mainstream scholars who have emphatically demonstrated that Vedic religion is partially derived from the Indus Valley </w:t>
      </w:r>
      <w:proofErr w:type="spellStart"/>
      <w:r>
        <w:rPr>
          <w:sz w:val="20"/>
          <w:szCs w:val="20"/>
        </w:rPr>
        <w:t>Civilisations</w:t>
      </w:r>
      <w:proofErr w:type="spellEnd"/>
      <w:r>
        <w:rPr>
          <w:sz w:val="20"/>
          <w:szCs w:val="20"/>
        </w:rPr>
        <w:t>.'</w:t>
      </w:r>
    </w:p>
  </w:footnote>
  <w:footnote w:id="26">
    <w:p w14:paraId="643EDA3F" w14:textId="77777777" w:rsidR="00C63BA2" w:rsidRDefault="00000000">
      <w:pPr>
        <w:spacing w:before="60" w:after="60"/>
      </w:pPr>
      <w:r>
        <w:rPr>
          <w:rStyle w:val="FootnoteCharacters"/>
        </w:rPr>
        <w:footnoteRef/>
      </w:r>
      <w:r>
        <w:rPr>
          <w:sz w:val="20"/>
          <w:szCs w:val="20"/>
        </w:rPr>
        <w:t>HinduWebsite.com, 'Shiva's Evolution from Vedic Rudra to Supreme Deity,' hinduwebsite.com/</w:t>
      </w:r>
      <w:proofErr w:type="spellStart"/>
      <w:r>
        <w:rPr>
          <w:sz w:val="20"/>
          <w:szCs w:val="20"/>
        </w:rPr>
        <w:t>siva</w:t>
      </w:r>
      <w:proofErr w:type="spellEnd"/>
      <w:r>
        <w:rPr>
          <w:sz w:val="20"/>
          <w:szCs w:val="20"/>
        </w:rPr>
        <w:t>/vedicconnection.asp: 'Shiva as we know him today was unknown to the Vedic people. They worshipped a deity who personified their fears and anxieties in an unfamiliar territory.'</w:t>
      </w:r>
    </w:p>
  </w:footnote>
  <w:footnote w:id="27">
    <w:p w14:paraId="5A478EA2" w14:textId="77777777" w:rsidR="00C63BA2" w:rsidRDefault="00000000">
      <w:pPr>
        <w:spacing w:before="60" w:after="60"/>
      </w:pPr>
      <w:r>
        <w:rPr>
          <w:rStyle w:val="FootnoteCharacters"/>
        </w:rPr>
        <w:footnoteRef/>
      </w:r>
      <w:r>
        <w:rPr>
          <w:sz w:val="20"/>
          <w:szCs w:val="20"/>
        </w:rPr>
        <w:t xml:space="preserve">New World Encyclopedia, 'Rudra,' newworldencyclopedia.org/entry/Rudra: 'In the later Vedas, Rudra came to inherit new monikers such as Bhava, Sarva, Mahadeva, and Shiva, most of which were probably names of regional or indigenous gods of non-Aryan or non-Vedic origin. In the divine persona of </w:t>
      </w:r>
      <w:proofErr w:type="gramStart"/>
      <w:r>
        <w:rPr>
          <w:sz w:val="20"/>
          <w:szCs w:val="20"/>
        </w:rPr>
        <w:t>Rudra</w:t>
      </w:r>
      <w:proofErr w:type="gramEnd"/>
      <w:r>
        <w:rPr>
          <w:sz w:val="20"/>
          <w:szCs w:val="20"/>
        </w:rPr>
        <w:t xml:space="preserve"> the traits of these deities seem to have been syncretized into one supreme god. By the time of the Upanishads, Rudra had assumed all the typical traits of a single, Supreme Lord, such as omnipotence, omniscience, and transcendence.'</w:t>
      </w:r>
    </w:p>
  </w:footnote>
  <w:footnote w:id="28">
    <w:p w14:paraId="0637BE56" w14:textId="77777777" w:rsidR="00C63BA2" w:rsidRDefault="00000000">
      <w:pPr>
        <w:spacing w:before="60" w:after="60"/>
      </w:pPr>
      <w:r>
        <w:rPr>
          <w:rStyle w:val="FootnoteCharacters"/>
        </w:rPr>
        <w:footnoteRef/>
      </w:r>
      <w:r>
        <w:rPr>
          <w:sz w:val="20"/>
          <w:szCs w:val="20"/>
        </w:rPr>
        <w:t>IJFMR, 'Vedic and non-Aryan origins of Hindu God Shiva' (2025), ijfmr.com/papers/2025/4/54275.pdf: 'There is no reason to reject that the pre-Vedic Pashupati turned into a minor Vedic god Rudra who was not offered any oblations in the beginning on par with other Rigvedic deities but later emerged as the supreme god by the times of the Yajurveda.'</w:t>
      </w:r>
    </w:p>
  </w:footnote>
  <w:footnote w:id="29">
    <w:p w14:paraId="238DA8C9" w14:textId="77777777" w:rsidR="00C63BA2" w:rsidRDefault="00000000">
      <w:pPr>
        <w:spacing w:before="60" w:after="60"/>
      </w:pPr>
      <w:r>
        <w:rPr>
          <w:rStyle w:val="FootnoteCharacters"/>
        </w:rPr>
        <w:footnoteRef/>
      </w:r>
      <w:r>
        <w:rPr>
          <w:sz w:val="20"/>
          <w:szCs w:val="20"/>
        </w:rPr>
        <w:t xml:space="preserve">Wendy Doniger, review of Asko </w:t>
      </w:r>
      <w:proofErr w:type="spellStart"/>
      <w:r>
        <w:rPr>
          <w:sz w:val="20"/>
          <w:szCs w:val="20"/>
        </w:rPr>
        <w:t>Parpola</w:t>
      </w:r>
      <w:proofErr w:type="spellEnd"/>
      <w:r>
        <w:rPr>
          <w:sz w:val="20"/>
          <w:szCs w:val="20"/>
        </w:rPr>
        <w:t xml:space="preserve">, The Roots of Hinduism, Journal of the American Oriental Society 137(2) (2017), cited in </w:t>
      </w:r>
      <w:proofErr w:type="spellStart"/>
      <w:r>
        <w:rPr>
          <w:sz w:val="20"/>
          <w:szCs w:val="20"/>
        </w:rPr>
        <w:t>Dharmapedia</w:t>
      </w:r>
      <w:proofErr w:type="spellEnd"/>
      <w:r>
        <w:rPr>
          <w:sz w:val="20"/>
          <w:szCs w:val="20"/>
        </w:rPr>
        <w:t xml:space="preserve"> Wiki, 'Religion of the Indus Valley Civilization,' en.dharmapedia.net/wiki/Religion_of_the_Indus_Valley_Civilization: 'I am now more than ever persuaded that IVC culture survived the destruction of its cities, and that later Hindu imagery, having entered Hinduism after the Vedic period, may well be derived from the IVC.'</w:t>
      </w:r>
    </w:p>
  </w:footnote>
  <w:footnote w:id="30">
    <w:p w14:paraId="0C90DBB3" w14:textId="77777777" w:rsidR="00C63BA2" w:rsidRDefault="00000000">
      <w:pPr>
        <w:spacing w:before="60" w:after="60"/>
      </w:pPr>
      <w:r>
        <w:rPr>
          <w:rStyle w:val="FootnoteCharacters"/>
        </w:rPr>
        <w:footnoteRef/>
      </w:r>
      <w:r>
        <w:rPr>
          <w:sz w:val="20"/>
          <w:szCs w:val="20"/>
        </w:rPr>
        <w:t>Wendy Doniger O'Flaherty, Śiva: The Erotic Ascetic (Oxford: Oxford University Press, 1973). This is the foundational scholarly treatment of Śiva's constitutive paradoxes.</w:t>
      </w:r>
    </w:p>
  </w:footnote>
  <w:footnote w:id="31">
    <w:p w14:paraId="2C4909BE" w14:textId="77777777" w:rsidR="00C63BA2" w:rsidRDefault="00000000">
      <w:pPr>
        <w:spacing w:before="60" w:after="60"/>
      </w:pPr>
      <w:r>
        <w:rPr>
          <w:rStyle w:val="FootnoteCharacters"/>
        </w:rPr>
        <w:footnoteRef/>
      </w:r>
      <w:r>
        <w:rPr>
          <w:sz w:val="20"/>
          <w:szCs w:val="20"/>
        </w:rPr>
        <w:t xml:space="preserve"> Wendy Doniger O'Flaherty, Siva: The Erotic Ascetic (Oxford: Oxford University Press, 1973). This is the foundational scholarly treatment of Siva's constitutive paradoxes as the content of the tradition rather than theological contradictions requiring resolution. For the institutional history of Shaivism and the </w:t>
      </w:r>
      <w:proofErr w:type="spellStart"/>
      <w:r>
        <w:rPr>
          <w:sz w:val="20"/>
          <w:szCs w:val="20"/>
        </w:rPr>
        <w:t>Pasupata</w:t>
      </w:r>
      <w:proofErr w:type="spellEnd"/>
      <w:r>
        <w:rPr>
          <w:sz w:val="20"/>
          <w:szCs w:val="20"/>
        </w:rPr>
        <w:t xml:space="preserve"> movement, see Gavin Flood, An Introduction to Hinduism (Cambridge: Cambridge University Press, 1996), and Wikipedia, 'Shaivism,' en.wikipedia.org/wiki/Shaivism.</w:t>
      </w:r>
    </w:p>
  </w:footnote>
  <w:footnote w:id="32">
    <w:p w14:paraId="09077BD8" w14:textId="77777777" w:rsidR="00C63BA2" w:rsidRDefault="00000000">
      <w:pPr>
        <w:spacing w:before="60" w:after="60"/>
      </w:pPr>
      <w:r>
        <w:rPr>
          <w:rStyle w:val="FootnoteCharacters"/>
        </w:rPr>
        <w:footnoteRef/>
      </w:r>
      <w:r>
        <w:rPr>
          <w:sz w:val="20"/>
          <w:szCs w:val="20"/>
        </w:rPr>
        <w:t>Jan Assmann, Moses the Egyptian: The Memory of Egypt in Western Monotheism (Cambridge, MA: Harvard University Press, 1997); The Price of Monotheism (Stanford: Stanford University Press, 2010). The concept of the 'Mosaic distinction' — the introduction of the true/false binary into religious thought — is Assmann's central contribution to this question.</w:t>
      </w:r>
    </w:p>
  </w:footnote>
  <w:footnote w:id="33">
    <w:p w14:paraId="7F26BB52" w14:textId="77777777" w:rsidR="00C63BA2" w:rsidRDefault="00000000">
      <w:pPr>
        <w:spacing w:before="60" w:after="60"/>
      </w:pPr>
      <w:r>
        <w:rPr>
          <w:rStyle w:val="FootnoteCharacters"/>
        </w:rPr>
        <w:footnoteRef/>
      </w:r>
      <w:r>
        <w:rPr>
          <w:sz w:val="20"/>
          <w:szCs w:val="20"/>
        </w:rPr>
        <w:t>Wikipedia, '</w:t>
      </w:r>
      <w:proofErr w:type="spellStart"/>
      <w:r>
        <w:rPr>
          <w:sz w:val="20"/>
          <w:szCs w:val="20"/>
        </w:rPr>
        <w:t>Interpretatio</w:t>
      </w:r>
      <w:proofErr w:type="spellEnd"/>
      <w:r>
        <w:rPr>
          <w:sz w:val="20"/>
          <w:szCs w:val="20"/>
        </w:rPr>
        <w:t xml:space="preserve"> </w:t>
      </w:r>
      <w:proofErr w:type="spellStart"/>
      <w:r>
        <w:rPr>
          <w:sz w:val="20"/>
          <w:szCs w:val="20"/>
        </w:rPr>
        <w:t>graeca</w:t>
      </w:r>
      <w:proofErr w:type="spellEnd"/>
      <w:r>
        <w:rPr>
          <w:sz w:val="20"/>
          <w:szCs w:val="20"/>
        </w:rPr>
        <w:t>,' en.wikipedia.org/wiki/</w:t>
      </w:r>
      <w:proofErr w:type="spellStart"/>
      <w:r>
        <w:rPr>
          <w:sz w:val="20"/>
          <w:szCs w:val="20"/>
        </w:rPr>
        <w:t>Interpretatio_graeca</w:t>
      </w:r>
      <w:proofErr w:type="spellEnd"/>
      <w:r>
        <w:rPr>
          <w:sz w:val="20"/>
          <w:szCs w:val="20"/>
        </w:rPr>
        <w:t>, citing Jan Assmann: 'The great achievement of polytheism is the articulation of a common semantic universe... The similarity of gods makes their names mutually translatable. The practice of translating the names of the gods created a concept of similarity and produced the idea or conviction that the gods are international.'</w:t>
      </w:r>
    </w:p>
  </w:footnote>
  <w:footnote w:id="34">
    <w:p w14:paraId="0BED3F4A" w14:textId="77777777" w:rsidR="00C63BA2" w:rsidRDefault="00000000">
      <w:pPr>
        <w:spacing w:before="60" w:after="60"/>
      </w:pPr>
      <w:r>
        <w:rPr>
          <w:rStyle w:val="FootnoteCharacters"/>
        </w:rPr>
        <w:footnoteRef/>
      </w:r>
      <w:proofErr w:type="spellStart"/>
      <w:r>
        <w:rPr>
          <w:sz w:val="20"/>
          <w:szCs w:val="20"/>
        </w:rPr>
        <w:t>GreekReporter</w:t>
      </w:r>
      <w:proofErr w:type="spellEnd"/>
      <w:r>
        <w:rPr>
          <w:sz w:val="20"/>
          <w:szCs w:val="20"/>
        </w:rPr>
        <w:t xml:space="preserve">, 'How the Ancient Greeks Merged Their Gods </w:t>
      </w:r>
      <w:proofErr w:type="gramStart"/>
      <w:r>
        <w:rPr>
          <w:sz w:val="20"/>
          <w:szCs w:val="20"/>
        </w:rPr>
        <w:t>With</w:t>
      </w:r>
      <w:proofErr w:type="gramEnd"/>
      <w:r>
        <w:rPr>
          <w:sz w:val="20"/>
          <w:szCs w:val="20"/>
        </w:rPr>
        <w:t xml:space="preserve"> Foreign Ones,' greekreporter.com (August 2025): 'The creation of the Serapis cult aimed to foster unity between the Greeks and Egyptians within his realm. The Ptolemaic kings intentionally promoted the worship of Serapis as a matter of deliberate policy.'</w:t>
      </w:r>
    </w:p>
  </w:footnote>
  <w:footnote w:id="35">
    <w:p w14:paraId="27A1AF29" w14:textId="77777777" w:rsidR="00C63BA2" w:rsidRDefault="00000000">
      <w:pPr>
        <w:spacing w:before="60" w:after="60"/>
      </w:pPr>
      <w:r>
        <w:rPr>
          <w:rStyle w:val="FootnoteCharacters"/>
        </w:rPr>
        <w:footnoteRef/>
      </w:r>
      <w:proofErr w:type="spellStart"/>
      <w:r>
        <w:rPr>
          <w:sz w:val="20"/>
          <w:szCs w:val="20"/>
        </w:rPr>
        <w:t>Grokipedia</w:t>
      </w:r>
      <w:proofErr w:type="spellEnd"/>
      <w:r>
        <w:rPr>
          <w:sz w:val="20"/>
          <w:szCs w:val="20"/>
        </w:rPr>
        <w:t xml:space="preserve">, 'Syncretism,' grokipedia.com/page/Syncretism: 'Roman expansion from the 3rd century BCE onward employed </w:t>
      </w:r>
      <w:proofErr w:type="spellStart"/>
      <w:r>
        <w:rPr>
          <w:sz w:val="20"/>
          <w:szCs w:val="20"/>
        </w:rPr>
        <w:t>interpretatio</w:t>
      </w:r>
      <w:proofErr w:type="spellEnd"/>
      <w:r>
        <w:rPr>
          <w:sz w:val="20"/>
          <w:szCs w:val="20"/>
        </w:rPr>
        <w:t xml:space="preserve"> </w:t>
      </w:r>
      <w:proofErr w:type="spellStart"/>
      <w:r>
        <w:rPr>
          <w:sz w:val="20"/>
          <w:szCs w:val="20"/>
        </w:rPr>
        <w:t>romana</w:t>
      </w:r>
      <w:proofErr w:type="spellEnd"/>
      <w:r>
        <w:rPr>
          <w:sz w:val="20"/>
          <w:szCs w:val="20"/>
        </w:rPr>
        <w:t>, systematically identifying conquered gods with Roman counterparts to promote cultural assimilation and administrative unity across the empire.'</w:t>
      </w:r>
    </w:p>
  </w:footnote>
  <w:footnote w:id="36">
    <w:p w14:paraId="00C970FE" w14:textId="77777777" w:rsidR="00C63BA2" w:rsidRDefault="00000000">
      <w:pPr>
        <w:spacing w:before="60" w:after="60"/>
      </w:pPr>
      <w:r>
        <w:rPr>
          <w:rStyle w:val="FootnoteCharacters"/>
        </w:rPr>
        <w:footnoteRef/>
      </w:r>
      <w:r>
        <w:rPr>
          <w:sz w:val="20"/>
          <w:szCs w:val="20"/>
        </w:rPr>
        <w:t>Karen Armstrong, A History of God (New York: Knopf, 1993); Fields of Blood: Religion and the History of Violence (New York: Knopf, 2014). Armstrong provides the most accessible account of the transition from polytheistic translation to monotheistic exclusivity and its political consequences.</w:t>
      </w:r>
    </w:p>
  </w:footnote>
  <w:footnote w:id="37">
    <w:p w14:paraId="4B00837C" w14:textId="77777777" w:rsidR="00C63BA2" w:rsidRDefault="00000000">
      <w:pPr>
        <w:spacing w:before="60" w:after="60"/>
      </w:pPr>
      <w:r>
        <w:rPr>
          <w:rStyle w:val="FootnoteCharacters"/>
        </w:rPr>
        <w:footnoteRef/>
      </w:r>
      <w:r>
        <w:rPr>
          <w:sz w:val="20"/>
          <w:szCs w:val="20"/>
        </w:rPr>
        <w:t>Carl Sagan, Cosmos: A Personal Voyage, Episode 10 (1980). Sagan's discussion of Hindu cosmological time scales and their resonance with modern astrophysics is widely cited. Text version: Carl Sagan, Cosmos (New York: Random House, 1980), 258.</w:t>
      </w:r>
    </w:p>
  </w:footnote>
  <w:footnote w:id="38">
    <w:p w14:paraId="6DC10343" w14:textId="77777777" w:rsidR="00C63BA2" w:rsidRDefault="00000000">
      <w:pPr>
        <w:spacing w:before="60" w:after="60"/>
      </w:pPr>
      <w:r>
        <w:rPr>
          <w:rStyle w:val="FootnoteCharacters"/>
        </w:rPr>
        <w:footnoteRef/>
      </w:r>
      <w:r>
        <w:rPr>
          <w:sz w:val="20"/>
          <w:szCs w:val="20"/>
        </w:rPr>
        <w:t xml:space="preserve">Brahma Vaivarta Purana, as cited in </w:t>
      </w:r>
      <w:proofErr w:type="spellStart"/>
      <w:r>
        <w:rPr>
          <w:sz w:val="20"/>
          <w:szCs w:val="20"/>
        </w:rPr>
        <w:t>Antaryamin's</w:t>
      </w:r>
      <w:proofErr w:type="spellEnd"/>
      <w:r>
        <w:rPr>
          <w:sz w:val="20"/>
          <w:szCs w:val="20"/>
        </w:rPr>
        <w:t xml:space="preserve"> Blog, 'Hindu Cosmology (14 Lokas) and Modern Cosmology (Multiverse),' antaryamin.wordpress.com (2022): 'Who will search through the wide infinities of space to count the universes side by side, each containing its Brahma, its Vishnu, its Shiva?'</w:t>
      </w:r>
    </w:p>
  </w:footnote>
  <w:footnote w:id="39">
    <w:p w14:paraId="20A71721" w14:textId="77777777" w:rsidR="00C63BA2" w:rsidRDefault="00000000">
      <w:pPr>
        <w:spacing w:before="60" w:after="60"/>
      </w:pPr>
      <w:r>
        <w:rPr>
          <w:rStyle w:val="FootnoteCharacters"/>
        </w:rPr>
        <w:footnoteRef/>
      </w:r>
      <w:r>
        <w:rPr>
          <w:sz w:val="20"/>
          <w:szCs w:val="20"/>
        </w:rPr>
        <w:t>Hindu American Foundation, 'The Parallel Universe Theory in Hindu Cosmology,' hinduamerican.org (2024): 'The Bhagavata Purana describes Lord Vishnu revealing to the sage Narada multiple universes, each governed by its own Brahma, each existing within its own reality.'</w:t>
      </w:r>
    </w:p>
  </w:footnote>
  <w:footnote w:id="40">
    <w:p w14:paraId="452F1525" w14:textId="77777777" w:rsidR="00C63BA2" w:rsidRDefault="00000000">
      <w:pPr>
        <w:spacing w:before="60" w:after="60"/>
      </w:pPr>
      <w:r>
        <w:rPr>
          <w:rStyle w:val="FootnoteCharacters"/>
        </w:rPr>
        <w:footnoteRef/>
      </w:r>
      <w:r>
        <w:rPr>
          <w:sz w:val="20"/>
          <w:szCs w:val="20"/>
        </w:rPr>
        <w:t>Lee Smolin, The Life of the Cosmos (Oxford: Oxford University Press, 1997). Smolin's cosmological natural selection theory proposes that black holes give birth to new universes with slightly varied physical constants — a model structurally parallel to the Brahma-from-Vishnu's-navel cosmogony.</w:t>
      </w:r>
    </w:p>
  </w:footnote>
  <w:footnote w:id="41">
    <w:p w14:paraId="3A4B0336" w14:textId="77777777" w:rsidR="00C63BA2" w:rsidRDefault="00000000">
      <w:pPr>
        <w:spacing w:before="60" w:after="60"/>
      </w:pPr>
      <w:r>
        <w:rPr>
          <w:rStyle w:val="FootnoteCharacters"/>
        </w:rPr>
        <w:footnoteRef/>
      </w:r>
      <w:r>
        <w:rPr>
          <w:sz w:val="20"/>
          <w:szCs w:val="20"/>
        </w:rPr>
        <w:t>The Nataraja statue at CERN (Geneva) was a gift from the Government of India in 2004. The accompanying plaque reads: 'Ananda K. Coomaraswamy, seeing beyond the unsurpassed rhythm, beauty, power and grace of the Nataraja, once wrote of it: It is the clearest image of the activity of God which any art or religion can boast of.' For the physics resonance, see Fritjof Capra, The Tao of Physics (Boulder: Shambhala, 1975), chapter on Śiva's cosmic dance.</w:t>
      </w:r>
    </w:p>
  </w:footnote>
  <w:footnote w:id="42">
    <w:p w14:paraId="6AC6EF21" w14:textId="77777777" w:rsidR="00C63BA2" w:rsidRDefault="00000000">
      <w:pPr>
        <w:spacing w:before="60" w:after="60"/>
      </w:pPr>
      <w:r>
        <w:rPr>
          <w:rStyle w:val="FootnoteCharacters"/>
        </w:rPr>
        <w:footnoteRef/>
      </w:r>
      <w:r>
        <w:rPr>
          <w:sz w:val="20"/>
          <w:szCs w:val="20"/>
        </w:rPr>
        <w:t>Boloji.com, 'Modern Black Hole Theory and Hindu Trinity,' boloji.com/articles/1490: 'We can see the trinity (Shiva, Brahma, and Vishnu) manifest even in the physics and quantum physics formulas for calculating the event horizon of black holes.'</w:t>
      </w:r>
    </w:p>
  </w:footnote>
  <w:footnote w:id="43">
    <w:p w14:paraId="6CD0ADE3" w14:textId="77777777" w:rsidR="00C63BA2" w:rsidRDefault="00000000">
      <w:pPr>
        <w:pStyle w:val="FootnoteText"/>
      </w:pPr>
      <w:r>
        <w:rPr>
          <w:rStyle w:val="FootnoteCharacters"/>
        </w:rPr>
        <w:footnoteRef/>
      </w:r>
      <w:r>
        <w:t xml:space="preserve"> Carl Sagan, Cosmos: A Personal Voyage, Episode 10 (1980); Cosmos (New York: Random House, 1980), 258. Sagan noted that Hindu cosmology is the only ancient religious tradition whose time scales approach those of modern astrophysics. The Nataraja installation at CERN (2004) represents institutional recognition of this resonance. See also Fritjof Capra, The Tao of Physics (Boulder: Shambhala, 1975).</w:t>
      </w:r>
    </w:p>
  </w:footnote>
  <w:footnote w:id="44">
    <w:p w14:paraId="1CABC2B2" w14:textId="77777777" w:rsidR="00C63BA2" w:rsidRDefault="00000000">
      <w:pPr>
        <w:spacing w:before="60" w:after="60"/>
      </w:pPr>
      <w:r>
        <w:rPr>
          <w:rStyle w:val="FootnoteCharacters"/>
        </w:rPr>
        <w:footnoteRef/>
      </w:r>
      <w:r>
        <w:rPr>
          <w:sz w:val="20"/>
          <w:szCs w:val="20"/>
        </w:rPr>
        <w:t xml:space="preserve">Anthony Vondoom, 'Deep Symbolic Systems Model: Core Framework,' SSRN Working Paper, DOI: 10.2139/ssrn.6003734. The four </w:t>
      </w:r>
      <w:proofErr w:type="spellStart"/>
      <w:r>
        <w:rPr>
          <w:sz w:val="20"/>
          <w:szCs w:val="20"/>
        </w:rPr>
        <w:t>stabilisation</w:t>
      </w:r>
      <w:proofErr w:type="spellEnd"/>
      <w:r>
        <w:rPr>
          <w:sz w:val="20"/>
          <w:szCs w:val="20"/>
        </w:rPr>
        <w:t xml:space="preserve"> criteria — intergenerational repetition, spatial constraint, cross-media redundancy, persistence under stress — are elaborated in that paper.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50A9"/>
    <w:multiLevelType w:val="multilevel"/>
    <w:tmpl w:val="4E52274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0D3D0F"/>
    <w:multiLevelType w:val="multilevel"/>
    <w:tmpl w:val="4934AEE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C863BAD"/>
    <w:multiLevelType w:val="multilevel"/>
    <w:tmpl w:val="2B1ADE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35C0E97"/>
    <w:multiLevelType w:val="multilevel"/>
    <w:tmpl w:val="CEBA6E0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27A070C"/>
    <w:multiLevelType w:val="multilevel"/>
    <w:tmpl w:val="2CB6B98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6666C68"/>
    <w:multiLevelType w:val="multilevel"/>
    <w:tmpl w:val="1B8AD05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B11111E"/>
    <w:multiLevelType w:val="multilevel"/>
    <w:tmpl w:val="AB14BFF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1F90B5F"/>
    <w:multiLevelType w:val="multilevel"/>
    <w:tmpl w:val="BC5A6E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6DF55F0"/>
    <w:multiLevelType w:val="multilevel"/>
    <w:tmpl w:val="4F3E690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E2262CE"/>
    <w:multiLevelType w:val="multilevel"/>
    <w:tmpl w:val="74344CA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E3534E2"/>
    <w:multiLevelType w:val="multilevel"/>
    <w:tmpl w:val="01BE51C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56E485F"/>
    <w:multiLevelType w:val="multilevel"/>
    <w:tmpl w:val="62BEACD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72316795">
    <w:abstractNumId w:val="7"/>
  </w:num>
  <w:num w:numId="2" w16cid:durableId="1797212587">
    <w:abstractNumId w:val="4"/>
  </w:num>
  <w:num w:numId="3" w16cid:durableId="527521992">
    <w:abstractNumId w:val="11"/>
  </w:num>
  <w:num w:numId="4" w16cid:durableId="2028408147">
    <w:abstractNumId w:val="5"/>
  </w:num>
  <w:num w:numId="5" w16cid:durableId="638729375">
    <w:abstractNumId w:val="0"/>
  </w:num>
  <w:num w:numId="6" w16cid:durableId="549654132">
    <w:abstractNumId w:val="3"/>
  </w:num>
  <w:num w:numId="7" w16cid:durableId="1974018630">
    <w:abstractNumId w:val="10"/>
  </w:num>
  <w:num w:numId="8" w16cid:durableId="74985171">
    <w:abstractNumId w:val="6"/>
  </w:num>
  <w:num w:numId="9" w16cid:durableId="148987708">
    <w:abstractNumId w:val="9"/>
  </w:num>
  <w:num w:numId="10" w16cid:durableId="89815508">
    <w:abstractNumId w:val="1"/>
  </w:num>
  <w:num w:numId="11" w16cid:durableId="1794597375">
    <w:abstractNumId w:val="8"/>
  </w:num>
  <w:num w:numId="12" w16cid:durableId="1968195230">
    <w:abstractNumId w:val="2"/>
  </w:num>
  <w:num w:numId="13" w16cid:durableId="489710290">
    <w:abstractNumId w:val="7"/>
    <w:lvlOverride w:ilvl="0">
      <w:startOverride w:val="1"/>
    </w:lvlOverride>
  </w:num>
  <w:num w:numId="14" w16cid:durableId="1259558240">
    <w:abstractNumId w:val="7"/>
  </w:num>
  <w:num w:numId="15" w16cid:durableId="1080836417">
    <w:abstractNumId w:val="7"/>
  </w:num>
  <w:num w:numId="16" w16cid:durableId="1599749447">
    <w:abstractNumId w:val="7"/>
  </w:num>
  <w:num w:numId="17" w16cid:durableId="115950895">
    <w:abstractNumId w:val="7"/>
  </w:num>
  <w:num w:numId="18" w16cid:durableId="1631283900">
    <w:abstractNumId w:val="7"/>
  </w:num>
  <w:num w:numId="19" w16cid:durableId="1632128040">
    <w:abstractNumId w:val="7"/>
  </w:num>
  <w:num w:numId="20" w16cid:durableId="62144032">
    <w:abstractNumId w:val="7"/>
  </w:num>
  <w:num w:numId="21" w16cid:durableId="1737043218">
    <w:abstractNumId w:val="7"/>
  </w:num>
  <w:num w:numId="22" w16cid:durableId="1452283133">
    <w:abstractNumId w:val="7"/>
  </w:num>
  <w:num w:numId="23" w16cid:durableId="803930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BA2"/>
    <w:rsid w:val="00562C62"/>
    <w:rsid w:val="00563F48"/>
    <w:rsid w:val="00787D10"/>
    <w:rsid w:val="00BB4DEC"/>
    <w:rsid w:val="00C63BA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D9CC8D6"/>
  <w15:docId w15:val="{FFFB5788-B2DF-1A4A-B7E0-27CF69B5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uiPriority w:val="9"/>
    <w:qFormat/>
    <w:pPr>
      <w:spacing w:before="480" w:after="240"/>
      <w:outlineLvl w:val="0"/>
    </w:pPr>
    <w:rPr>
      <w:rFonts w:ascii="Arial" w:eastAsia="Arial" w:hAnsi="Arial" w:cs="Arial"/>
      <w:b/>
      <w:bCs/>
      <w:caps/>
    </w:rPr>
  </w:style>
  <w:style w:type="paragraph" w:styleId="Heading2">
    <w:name w:val="heading 2"/>
    <w:basedOn w:val="Heading"/>
    <w:uiPriority w:val="9"/>
    <w:unhideWhenUsed/>
    <w:qFormat/>
    <w:pPr>
      <w:spacing w:before="360" w:after="160"/>
      <w:outlineLvl w:val="1"/>
    </w:pPr>
    <w:rPr>
      <w:rFonts w:ascii="Arial" w:eastAsia="Arial" w:hAnsi="Arial" w:cs="Arial"/>
      <w:b/>
      <w:bCs/>
      <w:sz w:val="26"/>
      <w:szCs w:val="26"/>
    </w:rPr>
  </w:style>
  <w:style w:type="paragraph" w:styleId="Heading3">
    <w:name w:val="heading 3"/>
    <w:basedOn w:val="Heading"/>
    <w:uiPriority w:val="9"/>
    <w:semiHidden/>
    <w:unhideWhenUsed/>
    <w:qFormat/>
    <w:pPr>
      <w:spacing w:before="280"/>
      <w:outlineLvl w:val="2"/>
    </w:pPr>
    <w:rPr>
      <w:rFonts w:ascii="Arial" w:eastAsia="Arial" w:hAnsi="Arial" w:cs="Arial"/>
      <w:b/>
      <w:bCs/>
      <w:i/>
      <w:iCs/>
      <w:sz w:val="24"/>
      <w:szCs w:val="24"/>
    </w:rPr>
  </w:style>
  <w:style w:type="paragraph" w:styleId="Heading4">
    <w:name w:val="heading 4"/>
    <w:basedOn w:val="Heading"/>
    <w:uiPriority w:val="9"/>
    <w:semiHidden/>
    <w:unhideWhenUsed/>
    <w:qFormat/>
    <w:pPr>
      <w:outlineLvl w:val="3"/>
    </w:pPr>
    <w:rPr>
      <w:i/>
      <w:iCs/>
      <w:color w:val="2E74B5"/>
    </w:rPr>
  </w:style>
  <w:style w:type="paragraph" w:styleId="Heading5">
    <w:name w:val="heading 5"/>
    <w:basedOn w:val="Heading"/>
    <w:uiPriority w:val="9"/>
    <w:semiHidden/>
    <w:unhideWhenUsed/>
    <w:qFormat/>
    <w:pPr>
      <w:outlineLvl w:val="4"/>
    </w:pPr>
    <w:rPr>
      <w:color w:val="2E74B5"/>
    </w:rPr>
  </w:style>
  <w:style w:type="paragraph" w:styleId="Heading6">
    <w:name w:val="heading 6"/>
    <w:basedOn w:val="Heading"/>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character" w:customStyle="1"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customStyle="1" w:styleId="EndnoteTextChar">
    <w:name w:val="Endnote Text Char"/>
    <w:link w:val="EndnoteText"/>
    <w:uiPriority w:val="99"/>
    <w:semiHidden/>
    <w:unhideWhenUsed/>
    <w:qFormat/>
    <w:rPr>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Title">
    <w:name w:val="Title"/>
    <w:basedOn w:val="Heading"/>
    <w:uiPriority w:val="10"/>
    <w:qFormat/>
    <w:rPr>
      <w:sz w:val="56"/>
      <w:szCs w:val="56"/>
    </w:rPr>
  </w:style>
  <w:style w:type="paragraph" w:customStyle="1" w:styleId="StrongEmphasis">
    <w:name w:val="Strong Emphasis"/>
    <w:qFormat/>
    <w:rPr>
      <w:b/>
      <w:bCs/>
    </w:rPr>
  </w:style>
  <w:style w:type="paragraph" w:styleId="ListParagraph">
    <w:name w:val="List Paragraph"/>
    <w:qFormat/>
  </w:style>
  <w:style w:type="paragraph" w:styleId="FootnoteText">
    <w:name w:val="footnote text"/>
    <w:basedOn w:val="Normal"/>
    <w:link w:val="FootnoteTextChar"/>
    <w:uiPriority w:val="99"/>
    <w:semiHidden/>
    <w:unhideWhenUsed/>
    <w:rPr>
      <w:sz w:val="20"/>
      <w:szCs w:val="20"/>
    </w:rPr>
  </w:style>
  <w:style w:type="paragraph" w:styleId="EndnoteText">
    <w:name w:val="endnote text"/>
    <w:basedOn w:val="Normal"/>
    <w:link w:val="EndnoteTextChar"/>
    <w:uiPriority w:val="99"/>
    <w:semiHidden/>
    <w:unhideWhenUsed/>
    <w:rPr>
      <w:sz w:val="20"/>
      <w:szCs w:val="20"/>
    </w:rPr>
  </w:style>
  <w:style w:type="character" w:styleId="UnresolvedMention">
    <w:name w:val="Unresolved Mention"/>
    <w:basedOn w:val="DefaultParagraphFont"/>
    <w:uiPriority w:val="99"/>
    <w:semiHidden/>
    <w:unhideWhenUsed/>
    <w:rsid w:val="00563F48"/>
    <w:rPr>
      <w:color w:val="605E5C"/>
      <w:shd w:val="clear" w:color="auto" w:fill="E1DFDD"/>
    </w:rPr>
  </w:style>
  <w:style w:type="character" w:styleId="FollowedHyperlink">
    <w:name w:val="FollowedHyperlink"/>
    <w:basedOn w:val="DefaultParagraphFont"/>
    <w:uiPriority w:val="99"/>
    <w:semiHidden/>
    <w:unhideWhenUsed/>
    <w:rsid w:val="00563F48"/>
    <w:rPr>
      <w:color w:val="551A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281/zenodo.20435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8194</Words>
  <Characters>48511</Characters>
  <Application>Microsoft Office Word</Application>
  <DocSecurity>0</DocSecurity>
  <Lines>757</Lines>
  <Paragraphs>256</Paragraphs>
  <ScaleCrop>false</ScaleCrop>
  <Company/>
  <LinksUpToDate>false</LinksUpToDate>
  <CharactersWithSpaces>56449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vondoom</cp:lastModifiedBy>
  <cp:revision>3</cp:revision>
  <cp:lastPrinted>2026-05-28T21:15:00Z</cp:lastPrinted>
  <dcterms:created xsi:type="dcterms:W3CDTF">2026-05-28T21:15:00Z</dcterms:created>
  <dcterms:modified xsi:type="dcterms:W3CDTF">2026-05-28T21:20:00Z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2026-05-28T20:36:52Z</dcterms:created>
  <dc:creator>Un-named</dc:creator>
  <dc:description/>
  <dc:language>en-US</dc:language>
  <cp:lastModifiedBy>Un-named</cp:lastModifiedBy>
  <dcterms:modified xsi:type="dcterms:W3CDTF">2026-05-28T20:36:52Z</dcterms:modified>
  <cp:revision>1</cp:revision>
  <dc:subject/>
  <dc:title/>
</cp:coreProperties>
</file>