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438C" w14:textId="77777777" w:rsidR="00D87271" w:rsidRPr="001E6D6B" w:rsidRDefault="00000000">
      <w:pPr>
        <w:spacing w:after="100"/>
        <w:jc w:val="center"/>
      </w:pPr>
      <w:r w:rsidRPr="001E6D6B">
        <w:rPr>
          <w:b/>
          <w:bCs/>
          <w:sz w:val="42"/>
          <w:szCs w:val="42"/>
        </w:rPr>
        <w:t>The Oldest Journalism:</w:t>
      </w:r>
    </w:p>
    <w:p w14:paraId="2FA952AA" w14:textId="77777777" w:rsidR="00D87271" w:rsidRPr="001E6D6B" w:rsidRDefault="00000000">
      <w:pPr>
        <w:spacing w:after="100"/>
        <w:jc w:val="center"/>
      </w:pPr>
      <w:r w:rsidRPr="001E6D6B">
        <w:rPr>
          <w:b/>
          <w:bCs/>
          <w:sz w:val="32"/>
          <w:szCs w:val="32"/>
        </w:rPr>
        <w:t>Post-LGM Coastal Inundation, Oral Transmission, and the</w:t>
      </w:r>
    </w:p>
    <w:p w14:paraId="0DD50087" w14:textId="77777777" w:rsidR="00D87271" w:rsidRPr="001E6D6B" w:rsidRDefault="00000000">
      <w:pPr>
        <w:spacing w:after="100"/>
        <w:jc w:val="center"/>
      </w:pPr>
      <w:r w:rsidRPr="001E6D6B">
        <w:rPr>
          <w:b/>
          <w:bCs/>
          <w:sz w:val="32"/>
          <w:szCs w:val="32"/>
        </w:rPr>
        <w:t>Geographic Distribution of Flood Mythology</w:t>
      </w:r>
    </w:p>
    <w:p w14:paraId="3F81FA6F" w14:textId="77777777" w:rsidR="00D87271" w:rsidRPr="001E6D6B" w:rsidRDefault="00D87271">
      <w:pPr>
        <w:spacing w:after="60"/>
      </w:pPr>
    </w:p>
    <w:p w14:paraId="7871416C" w14:textId="2C4D9022" w:rsidR="00D87271" w:rsidRPr="001E6D6B" w:rsidRDefault="00000000">
      <w:pPr>
        <w:spacing w:after="100"/>
        <w:jc w:val="center"/>
      </w:pPr>
      <w:r w:rsidRPr="001E6D6B">
        <w:rPr>
          <w:i/>
          <w:iCs/>
        </w:rPr>
        <w:t>A Deep Symbolic Systems Model</w:t>
      </w:r>
      <w:r w:rsidR="00A450E3">
        <w:rPr>
          <w:i/>
          <w:iCs/>
        </w:rPr>
        <w:t xml:space="preserve"> (DSSM) </w:t>
      </w:r>
      <w:r w:rsidRPr="001E6D6B">
        <w:rPr>
          <w:i/>
          <w:iCs/>
        </w:rPr>
        <w:t xml:space="preserve"> Analysis</w:t>
      </w:r>
    </w:p>
    <w:p w14:paraId="4DABABE7" w14:textId="77777777" w:rsidR="001E6D6B" w:rsidRPr="001E6D6B" w:rsidRDefault="001E6D6B" w:rsidP="001E6D6B">
      <w:pPr>
        <w:spacing w:after="100"/>
        <w:jc w:val="center"/>
      </w:pPr>
    </w:p>
    <w:p w14:paraId="54540B12" w14:textId="77777777" w:rsidR="001E6D6B" w:rsidRPr="001E6D6B" w:rsidRDefault="001E6D6B" w:rsidP="001E6D6B">
      <w:pPr>
        <w:spacing w:after="100"/>
        <w:jc w:val="center"/>
      </w:pPr>
    </w:p>
    <w:p w14:paraId="37F21F66" w14:textId="77777777" w:rsidR="001E6D6B" w:rsidRPr="001E6D6B" w:rsidRDefault="001E6D6B" w:rsidP="001E6D6B">
      <w:pPr>
        <w:spacing w:after="100"/>
        <w:jc w:val="center"/>
      </w:pPr>
    </w:p>
    <w:p w14:paraId="703FF60F" w14:textId="77777777" w:rsidR="001E6D6B" w:rsidRPr="001E6D6B" w:rsidRDefault="001E6D6B" w:rsidP="001E6D6B">
      <w:pPr>
        <w:spacing w:after="100"/>
        <w:jc w:val="center"/>
      </w:pPr>
    </w:p>
    <w:p w14:paraId="16CECDA1" w14:textId="77777777" w:rsidR="001E6D6B" w:rsidRPr="001E6D6B" w:rsidRDefault="001E6D6B" w:rsidP="001E6D6B">
      <w:pPr>
        <w:spacing w:after="100"/>
        <w:jc w:val="center"/>
      </w:pPr>
    </w:p>
    <w:p w14:paraId="78B90499" w14:textId="77777777" w:rsidR="001E6D6B" w:rsidRPr="001E6D6B" w:rsidRDefault="001E6D6B" w:rsidP="001E6D6B">
      <w:pPr>
        <w:spacing w:after="100"/>
        <w:jc w:val="center"/>
      </w:pPr>
    </w:p>
    <w:p w14:paraId="25E6B880" w14:textId="77777777" w:rsidR="001E6D6B" w:rsidRPr="001E6D6B" w:rsidRDefault="001E6D6B" w:rsidP="001E6D6B">
      <w:pPr>
        <w:spacing w:after="100"/>
        <w:jc w:val="center"/>
      </w:pPr>
    </w:p>
    <w:p w14:paraId="14505949" w14:textId="29EBC572" w:rsidR="001E6D6B" w:rsidRPr="001E6D6B" w:rsidRDefault="00E94A56" w:rsidP="001E6D6B">
      <w:pPr>
        <w:spacing w:after="100"/>
        <w:jc w:val="center"/>
      </w:pPr>
      <w:r>
        <w:fldChar w:fldCharType="begin"/>
      </w:r>
      <w:r>
        <w:instrText>HYPERLINK "</w:instrText>
      </w:r>
      <w:r w:rsidRPr="00E94A56">
        <w:instrText>https://doi.org/10.6084/m9.figshare.32347089</w:instrText>
      </w:r>
      <w:r>
        <w:instrText>"</w:instrText>
      </w:r>
      <w:r>
        <w:fldChar w:fldCharType="separate"/>
      </w:r>
      <w:r w:rsidRPr="00E2502D">
        <w:rPr>
          <w:rStyle w:val="Hyperlink"/>
        </w:rPr>
        <w:t>https://doi.org/10.6084/m9.figshare.32347089</w:t>
      </w:r>
      <w:r>
        <w:fldChar w:fldCharType="end"/>
      </w:r>
      <w:r>
        <w:t xml:space="preserve"> </w:t>
      </w:r>
    </w:p>
    <w:p w14:paraId="2041E643" w14:textId="77777777" w:rsidR="001E6D6B" w:rsidRPr="001E6D6B" w:rsidRDefault="001E6D6B" w:rsidP="001E6D6B">
      <w:pPr>
        <w:spacing w:after="100"/>
        <w:jc w:val="center"/>
      </w:pPr>
    </w:p>
    <w:p w14:paraId="66A0E740" w14:textId="77777777" w:rsidR="001E6D6B" w:rsidRPr="001E6D6B" w:rsidRDefault="001E6D6B" w:rsidP="001E6D6B">
      <w:pPr>
        <w:spacing w:after="100"/>
        <w:jc w:val="center"/>
      </w:pPr>
    </w:p>
    <w:p w14:paraId="03C8B763" w14:textId="77777777" w:rsidR="001E6D6B" w:rsidRPr="001E6D6B" w:rsidRDefault="001E6D6B" w:rsidP="001E6D6B">
      <w:pPr>
        <w:spacing w:after="100"/>
        <w:jc w:val="center"/>
      </w:pPr>
    </w:p>
    <w:p w14:paraId="3ACB38DD" w14:textId="77777777" w:rsidR="001E6D6B" w:rsidRPr="001E6D6B" w:rsidRDefault="001E6D6B" w:rsidP="001E6D6B">
      <w:pPr>
        <w:spacing w:after="100"/>
        <w:jc w:val="center"/>
      </w:pPr>
    </w:p>
    <w:p w14:paraId="442E9352" w14:textId="77777777" w:rsidR="001E6D6B" w:rsidRPr="001E6D6B" w:rsidRDefault="001E6D6B" w:rsidP="001E6D6B">
      <w:pPr>
        <w:spacing w:after="100"/>
        <w:jc w:val="center"/>
      </w:pPr>
    </w:p>
    <w:p w14:paraId="4418B09D" w14:textId="77777777" w:rsidR="001E6D6B" w:rsidRPr="001E6D6B" w:rsidRDefault="001E6D6B" w:rsidP="001E6D6B">
      <w:pPr>
        <w:spacing w:after="100"/>
        <w:jc w:val="center"/>
      </w:pPr>
    </w:p>
    <w:p w14:paraId="5CC9CC22" w14:textId="77777777" w:rsidR="001E6D6B" w:rsidRPr="001E6D6B" w:rsidRDefault="001E6D6B" w:rsidP="001E6D6B">
      <w:pPr>
        <w:spacing w:after="100"/>
        <w:jc w:val="center"/>
      </w:pPr>
    </w:p>
    <w:p w14:paraId="29551FA5" w14:textId="77777777" w:rsidR="001E6D6B" w:rsidRPr="001E6D6B" w:rsidRDefault="001E6D6B" w:rsidP="001E6D6B">
      <w:pPr>
        <w:spacing w:after="100"/>
        <w:jc w:val="center"/>
      </w:pPr>
    </w:p>
    <w:p w14:paraId="73C99CF6" w14:textId="77777777" w:rsidR="001E6D6B" w:rsidRPr="001E6D6B" w:rsidRDefault="001E6D6B" w:rsidP="001E6D6B">
      <w:pPr>
        <w:spacing w:after="100"/>
        <w:jc w:val="center"/>
      </w:pPr>
    </w:p>
    <w:p w14:paraId="06D92AFC" w14:textId="77777777" w:rsidR="001E6D6B" w:rsidRPr="001E6D6B" w:rsidRDefault="001E6D6B" w:rsidP="001E6D6B">
      <w:pPr>
        <w:spacing w:after="100"/>
        <w:jc w:val="center"/>
      </w:pPr>
    </w:p>
    <w:p w14:paraId="04884D3E" w14:textId="77777777" w:rsidR="001E6D6B" w:rsidRPr="001E6D6B" w:rsidRDefault="001E6D6B" w:rsidP="001E6D6B">
      <w:pPr>
        <w:spacing w:after="100"/>
        <w:jc w:val="center"/>
      </w:pPr>
    </w:p>
    <w:p w14:paraId="5A64981C" w14:textId="77777777" w:rsidR="001E6D6B" w:rsidRPr="001E6D6B" w:rsidRDefault="001E6D6B" w:rsidP="001E6D6B">
      <w:pPr>
        <w:spacing w:after="100"/>
        <w:jc w:val="center"/>
      </w:pPr>
    </w:p>
    <w:p w14:paraId="1CB5BEB7" w14:textId="77777777" w:rsidR="001E6D6B" w:rsidRPr="001E6D6B" w:rsidRDefault="001E6D6B" w:rsidP="001E6D6B">
      <w:pPr>
        <w:spacing w:after="100"/>
        <w:jc w:val="center"/>
      </w:pPr>
    </w:p>
    <w:p w14:paraId="66EF7E54" w14:textId="77777777" w:rsidR="001E6D6B" w:rsidRPr="001E6D6B" w:rsidRDefault="001E6D6B" w:rsidP="001E6D6B">
      <w:pPr>
        <w:spacing w:after="100"/>
        <w:jc w:val="center"/>
      </w:pPr>
    </w:p>
    <w:p w14:paraId="62F31A15" w14:textId="77777777" w:rsidR="001E6D6B" w:rsidRPr="001E6D6B" w:rsidRDefault="001E6D6B" w:rsidP="001E6D6B">
      <w:pPr>
        <w:spacing w:after="100"/>
        <w:jc w:val="center"/>
      </w:pPr>
    </w:p>
    <w:p w14:paraId="663D9C30" w14:textId="77777777" w:rsidR="001E6D6B" w:rsidRPr="001E6D6B" w:rsidRDefault="001E6D6B" w:rsidP="001E6D6B">
      <w:pPr>
        <w:spacing w:after="100"/>
        <w:jc w:val="center"/>
      </w:pPr>
    </w:p>
    <w:p w14:paraId="13FF9446" w14:textId="77777777" w:rsidR="001E6D6B" w:rsidRPr="001E6D6B" w:rsidRDefault="001E6D6B" w:rsidP="001E6D6B">
      <w:pPr>
        <w:spacing w:after="100"/>
        <w:jc w:val="center"/>
      </w:pPr>
    </w:p>
    <w:p w14:paraId="76139C6F" w14:textId="649DC79C" w:rsidR="00D87271" w:rsidRPr="001E6D6B" w:rsidRDefault="00000000" w:rsidP="001E6D6B">
      <w:pPr>
        <w:spacing w:after="100"/>
        <w:jc w:val="center"/>
      </w:pPr>
      <w:r w:rsidRPr="001E6D6B">
        <w:rPr>
          <w:b/>
          <w:bCs/>
          <w:sz w:val="26"/>
          <w:szCs w:val="26"/>
        </w:rPr>
        <w:t>Anthony Vondoom</w:t>
      </w:r>
    </w:p>
    <w:p w14:paraId="69654FF3" w14:textId="77777777" w:rsidR="00D87271" w:rsidRPr="001E6D6B" w:rsidRDefault="00000000">
      <w:pPr>
        <w:spacing w:after="100"/>
        <w:jc w:val="center"/>
      </w:pPr>
      <w:r w:rsidRPr="001E6D6B">
        <w:rPr>
          <w:i/>
          <w:iCs/>
          <w:sz w:val="22"/>
          <w:szCs w:val="22"/>
        </w:rPr>
        <w:t>Independent Researcher | Deep Symbolic Systems Model (DSSM)</w:t>
      </w:r>
    </w:p>
    <w:p w14:paraId="6EB90041" w14:textId="7368E0A6" w:rsidR="00D87271" w:rsidRPr="001E6D6B" w:rsidRDefault="00000000">
      <w:pPr>
        <w:spacing w:after="100"/>
        <w:jc w:val="center"/>
      </w:pPr>
      <w:r w:rsidRPr="001E6D6B">
        <w:rPr>
          <w:sz w:val="22"/>
          <w:szCs w:val="22"/>
        </w:rPr>
        <w:t xml:space="preserve">ORCID: 0009-0003-4953-1427  </w:t>
      </w:r>
    </w:p>
    <w:p w14:paraId="4A4BBBCB" w14:textId="02F0B6FA" w:rsidR="00D87271" w:rsidRPr="001E6D6B" w:rsidRDefault="001E6D6B">
      <w:pPr>
        <w:spacing w:after="100"/>
        <w:jc w:val="center"/>
      </w:pPr>
      <w:proofErr w:type="gramStart"/>
      <w:r>
        <w:rPr>
          <w:sz w:val="22"/>
          <w:szCs w:val="22"/>
        </w:rPr>
        <w:t>21.05.</w:t>
      </w:r>
      <w:r w:rsidRPr="001E6D6B">
        <w:rPr>
          <w:sz w:val="22"/>
          <w:szCs w:val="22"/>
        </w:rPr>
        <w:t>2026  |</w:t>
      </w:r>
      <w:proofErr w:type="gramEnd"/>
      <w:r w:rsidRPr="001E6D6B">
        <w:rPr>
          <w:sz w:val="22"/>
          <w:szCs w:val="22"/>
        </w:rPr>
        <w:t xml:space="preserve">  CC BY 4.0</w:t>
      </w:r>
    </w:p>
    <w:p w14:paraId="56703017" w14:textId="77777777" w:rsidR="00D87271" w:rsidRPr="001E6D6B" w:rsidRDefault="00D87271">
      <w:pPr>
        <w:spacing w:after="60"/>
      </w:pPr>
    </w:p>
    <w:p w14:paraId="28F1B7ED" w14:textId="77777777" w:rsidR="00D87271" w:rsidRPr="001E6D6B" w:rsidRDefault="00000000">
      <w:pPr>
        <w:pStyle w:val="Heading1"/>
        <w:rPr>
          <w:color w:val="auto"/>
        </w:rPr>
      </w:pPr>
      <w:r w:rsidRPr="001E6D6B">
        <w:rPr>
          <w:color w:val="auto"/>
        </w:rPr>
        <w:lastRenderedPageBreak/>
        <w:t>Abstract</w:t>
      </w:r>
    </w:p>
    <w:p w14:paraId="5C29C335" w14:textId="77777777" w:rsidR="00D87271" w:rsidRPr="001E6D6B" w:rsidRDefault="00000000">
      <w:pPr>
        <w:spacing w:after="180" w:line="284" w:lineRule="auto"/>
        <w:jc w:val="both"/>
      </w:pPr>
      <w:r w:rsidRPr="001E6D6B">
        <w:t xml:space="preserve">Flood mythology constitutes one of the most geographically distributed narrative phenomena in comparative anthropology. Frazer's (1916) survey catalogued over 200 independent flood narratives across every inhabited continent; </w:t>
      </w:r>
      <w:proofErr w:type="spellStart"/>
      <w:r w:rsidRPr="001E6D6B">
        <w:t>Dundes</w:t>
      </w:r>
      <w:proofErr w:type="spellEnd"/>
      <w:r w:rsidRPr="001E6D6B">
        <w:t xml:space="preserve"> (1988) documented over 300, identifying consistent structural convergences across pre-contact isolated cultures. The shared narrative skeleton — catastrophic inundation, a chosen survivor, a vessel or elevated refuge, divine causation, world renewal — appears in the Mesopotamian Atrahasis and Gilgamesh traditions (Lambert &amp; Millard, 1969), the Hindu Manu/Matsya cycle (</w:t>
      </w:r>
      <w:proofErr w:type="spellStart"/>
      <w:r w:rsidRPr="001E6D6B">
        <w:t>Shatapatha</w:t>
      </w:r>
      <w:proofErr w:type="spellEnd"/>
      <w:r w:rsidRPr="001E6D6B">
        <w:t xml:space="preserve"> Brahmana, c. 700 BCE; Witzel, 1987), the Greek Deucalion narrative (Apollodorus, Bibliotheca 1.7.2), the Genesis flood tradition, indigenous Mesoamerican and North American accounts (Tedlock, 1985), and oral traditions across the Pacific and Southeast Asia. Three explanations dominate the literature — cultural diffusion from a Mesopotamian origin, universal psychological archetypes, and responses to </w:t>
      </w:r>
      <w:proofErr w:type="spellStart"/>
      <w:r w:rsidRPr="001E6D6B">
        <w:t>localised</w:t>
      </w:r>
      <w:proofErr w:type="spellEnd"/>
      <w:r w:rsidRPr="001E6D6B">
        <w:t xml:space="preserve"> flooding events — none of which fully accounts for the structural convergence across pre-contact cultures, the specificity of marine inundation as the catastrophe type, or the systematic geographic exceptions.</w:t>
      </w:r>
    </w:p>
    <w:p w14:paraId="4932A65D" w14:textId="77777777" w:rsidR="00D87271" w:rsidRPr="001E6D6B" w:rsidRDefault="00000000">
      <w:pPr>
        <w:spacing w:after="180" w:line="284" w:lineRule="auto"/>
        <w:jc w:val="both"/>
      </w:pPr>
      <w:r w:rsidRPr="001E6D6B">
        <w:t xml:space="preserve">This paper advances a fourth explanation grounded in post-Last Glacial Maximum (post-LGM) geology and the Deep Symbolic Systems Model (Vondoom, 2025: DOI 10.2139/ssrn.6003734). The argument proceeds in four stages. First, post-LGM sea level rise simultaneously destroyed coastal habitation zones worldwide between approximately 10,800 and 7,000 years before present — not as a single global flood, but as a simultaneous coastline collapse affecting every coastal population on every continent (Hanebuth et al., 2000; Kim et al., 2023; Rose, 2010; </w:t>
      </w:r>
      <w:proofErr w:type="spellStart"/>
      <w:r w:rsidRPr="001E6D6B">
        <w:t>Galili</w:t>
      </w:r>
      <w:proofErr w:type="spellEnd"/>
      <w:r w:rsidRPr="001E6D6B">
        <w:t xml:space="preserve"> et al., 2019). Second, these populations encoded their catastrophic experience through DSSM Stage 2 oral mnemonic architecture — the ritualized repetition, cross-media redundancy, and intergenerational transmission mechanisms the model identifies as the primary symbolic technology of pre-literate populations (Vondoom, 2025; Ong, 1982; Rappaport, 1999; Nunn, 2018). Third, the narrative survived not because of perfect oral transmission fidelity alone, but because post-LGM inundation was progressive across millennia, and each generation witnessed continued sea level events that reinforced the truth of the ancestral narrative — from the Gulf Oasis drowning to Dwarka's submergence around 1500 BCE (Rao, 1999). Fourth, the geographic distribution of flood mythology — including its notable absence as a catastrophic tradition in ancient Egypt — is precisely predicted by ancestral positioning relative to post-LGM inundation zones, as confirmed by DSSM negative case analysis (Vondoom, 2026b: DOI 10.21608/IWNW.2026.464676.1075).</w:t>
      </w:r>
    </w:p>
    <w:p w14:paraId="37251D05" w14:textId="77777777" w:rsidR="00D87271" w:rsidRPr="001E6D6B" w:rsidRDefault="00000000">
      <w:pPr>
        <w:spacing w:after="180" w:line="284" w:lineRule="auto"/>
        <w:jc w:val="both"/>
      </w:pPr>
      <w:r w:rsidRPr="001E6D6B">
        <w:t xml:space="preserve">Australian Aboriginal oral traditions, independently confirmed to preserve accurate post-glacial coastal geographic memory dating to 7,250–13,070 calibrated years before present across 21 independent communities (Nunn &amp; Reid, 2015; Nunn, 2018), provide direct empirical validation of the proposed transmission mechanism. The </w:t>
      </w:r>
      <w:r w:rsidRPr="001E6D6B">
        <w:lastRenderedPageBreak/>
        <w:t>paper further argues that the apparent global universality of flood mythology — the pattern that has sustained fringe theories of a single catastrophic event — is the predictable result of one geological process producing convergent oral traditions in independent populations, not evidence of a single event or origin point.</w:t>
      </w:r>
    </w:p>
    <w:p w14:paraId="25D71D7D" w14:textId="77777777" w:rsidR="00D87271" w:rsidRPr="001E6D6B" w:rsidRDefault="00D87271">
      <w:pPr>
        <w:spacing w:after="60"/>
      </w:pPr>
    </w:p>
    <w:p w14:paraId="489301A0" w14:textId="77777777" w:rsidR="00D87271" w:rsidRPr="001E6D6B" w:rsidRDefault="00000000">
      <w:pPr>
        <w:spacing w:after="180" w:line="284" w:lineRule="auto"/>
        <w:jc w:val="both"/>
      </w:pPr>
      <w:r w:rsidRPr="001E6D6B">
        <w:rPr>
          <w:i/>
          <w:iCs/>
        </w:rPr>
        <w:t xml:space="preserve">Keywords: flood myth, oral tradition, post-LGM sea level rise, DSSM, Younger Dryas, coastal inundation, comparative mythology, Gilgamesh, Atrahasis, Manu, Deucalion, Egyptian mythology, Hapy, </w:t>
      </w:r>
      <w:proofErr w:type="spellStart"/>
      <w:r w:rsidRPr="001E6D6B">
        <w:rPr>
          <w:i/>
          <w:iCs/>
        </w:rPr>
        <w:t>Sundaland</w:t>
      </w:r>
      <w:proofErr w:type="spellEnd"/>
      <w:r w:rsidRPr="001E6D6B">
        <w:rPr>
          <w:i/>
          <w:iCs/>
        </w:rPr>
        <w:t>, Australian Aboriginal oral tradition, Stage 2 symbolic transmission, geographic memory</w:t>
      </w:r>
    </w:p>
    <w:p w14:paraId="4AB24053" w14:textId="77777777" w:rsidR="00D87271" w:rsidRPr="001E6D6B" w:rsidRDefault="00D87271">
      <w:pPr>
        <w:spacing w:after="60"/>
      </w:pPr>
    </w:p>
    <w:p w14:paraId="335A8AE4" w14:textId="77777777" w:rsidR="00D87271" w:rsidRPr="001E6D6B" w:rsidRDefault="00000000">
      <w:pPr>
        <w:pStyle w:val="Heading1"/>
        <w:rPr>
          <w:color w:val="auto"/>
        </w:rPr>
      </w:pPr>
      <w:r w:rsidRPr="001E6D6B">
        <w:rPr>
          <w:color w:val="auto"/>
        </w:rPr>
        <w:t>1.  Introduction: A Pattern That Demands Explanation</w:t>
      </w:r>
    </w:p>
    <w:p w14:paraId="338F2565" w14:textId="77777777" w:rsidR="00D87271" w:rsidRPr="001E6D6B" w:rsidRDefault="00000000">
      <w:pPr>
        <w:spacing w:after="180" w:line="284" w:lineRule="auto"/>
        <w:jc w:val="both"/>
      </w:pPr>
      <w:r w:rsidRPr="001E6D6B">
        <w:t>In 1916, Sir James George Frazer published a survey of global flood narratives cataloguing over 200 independent accounts from cultures across every inhabited continent (Frazer, 1916). Alan Dundes, expanding on this work, examined over 300 flood myths and identified structural parallels across geographically isolated cultures so consistent that simple coincidence became an inadequate explanation (</w:t>
      </w:r>
      <w:proofErr w:type="spellStart"/>
      <w:r w:rsidRPr="001E6D6B">
        <w:t>Dundes</w:t>
      </w:r>
      <w:proofErr w:type="spellEnd"/>
      <w:r w:rsidRPr="001E6D6B">
        <w:t>, 1988). The structural skeleton these narratives share is precise: catastrophic inundation, a chosen survivor, a vessel or elevated refuge, divine agency as cause, and world renewal as outcome. This skeleton appears, dressed in different cultural costumes, across:</w:t>
      </w:r>
    </w:p>
    <w:p w14:paraId="159A61FF" w14:textId="77777777" w:rsidR="00D87271" w:rsidRPr="001E6D6B" w:rsidRDefault="00000000">
      <w:pPr>
        <w:spacing w:after="180" w:line="284" w:lineRule="auto"/>
        <w:jc w:val="both"/>
      </w:pPr>
      <w:r w:rsidRPr="001E6D6B">
        <w:t xml:space="preserve">The Mesopotamian tradition: the Sumerian </w:t>
      </w:r>
      <w:proofErr w:type="spellStart"/>
      <w:r w:rsidRPr="001E6D6B">
        <w:t>Eridu</w:t>
      </w:r>
      <w:proofErr w:type="spellEnd"/>
      <w:r w:rsidRPr="001E6D6B">
        <w:t xml:space="preserve"> Genesis (c. 1600 BCE written form, oral tradition considerably older), the Atrahasis Epic (c. 1700 BCE, Lambert &amp; Millard, 1969), and the Standard Babylonian Epic of Gilgamesh (c. 1200 BCE), which incorporates the Atrahasis flood narrative. Stories about Gilgamesh circulated for nearly a millennium before the flood narrative was formally incorporated, confirming the flood story was already ancient when Mesopotamia's greatest literary tradition adopted it (Lambert &amp; Millard, 1969; George, 2003).</w:t>
      </w:r>
    </w:p>
    <w:p w14:paraId="5EAE1FFE" w14:textId="77777777" w:rsidR="00D87271" w:rsidRPr="001E6D6B" w:rsidRDefault="00000000">
      <w:pPr>
        <w:spacing w:after="180" w:line="284" w:lineRule="auto"/>
        <w:jc w:val="both"/>
      </w:pPr>
      <w:r w:rsidRPr="001E6D6B">
        <w:t xml:space="preserve">The South Asian tradition: the Manu/Matsya cycle in the </w:t>
      </w:r>
      <w:proofErr w:type="spellStart"/>
      <w:r w:rsidRPr="001E6D6B">
        <w:t>Shatapatha</w:t>
      </w:r>
      <w:proofErr w:type="spellEnd"/>
      <w:r w:rsidRPr="001E6D6B">
        <w:t xml:space="preserve"> Brahmana (section 1.8.1, c. 700 BCE; Witzel, 1987; Eggeling, 1882–1900) — the earliest extant Hindu flood text — later elaborated in the Mahabharata, Matsya Purana, and Bhagavata Purana. Manu, warned by a divine fish and saved in a vessel brought to rest on a mountaintop, structurally parallels every major flood narrative tradition. The Sanskrit term </w:t>
      </w:r>
      <w:proofErr w:type="spellStart"/>
      <w:r w:rsidRPr="001E6D6B">
        <w:t>manava</w:t>
      </w:r>
      <w:proofErr w:type="spellEnd"/>
      <w:r w:rsidRPr="001E6D6B">
        <w:t xml:space="preserve"> ('human beings') derives from Manu, indicating the flood hero's foundational status in South Asian cosmology (</w:t>
      </w:r>
      <w:proofErr w:type="spellStart"/>
      <w:r w:rsidRPr="001E6D6B">
        <w:t>Encyclopaedia</w:t>
      </w:r>
      <w:proofErr w:type="spellEnd"/>
      <w:r w:rsidRPr="001E6D6B">
        <w:t xml:space="preserve"> Britannica, 2026).</w:t>
      </w:r>
    </w:p>
    <w:p w14:paraId="590E417E" w14:textId="77777777" w:rsidR="00D87271" w:rsidRPr="001E6D6B" w:rsidRDefault="00000000">
      <w:pPr>
        <w:spacing w:after="180" w:line="284" w:lineRule="auto"/>
        <w:jc w:val="both"/>
      </w:pPr>
      <w:r w:rsidRPr="001E6D6B">
        <w:t>The Greek tradition: the Deucalion narrative preserved in Pindar, Pseudo-Apollodorus's Bibliotheca (1.7.2), and Ovid's Metamorphoses (Book 1, c. 8 CE). Zeus destroys humanity by flood; Deucalion, warned by Prometheus, survives in an ark, lands on a mountain, and repopulates the earth.</w:t>
      </w:r>
    </w:p>
    <w:p w14:paraId="12F36009" w14:textId="77777777" w:rsidR="00D87271" w:rsidRPr="001E6D6B" w:rsidRDefault="00000000">
      <w:pPr>
        <w:spacing w:after="180" w:line="284" w:lineRule="auto"/>
        <w:jc w:val="both"/>
      </w:pPr>
      <w:r w:rsidRPr="001E6D6B">
        <w:lastRenderedPageBreak/>
        <w:t>The biblical tradition: the Genesis flood narrative (earliest probable written form c. 1000–600 BCE), widely documented as incorporating structural elements from the Atrahasis and Gilgamesh traditions, particularly through Jewish scribal contact with Babylonian sources (Lambert &amp; Millard, 1969; World History Encyclopedia, 2020).</w:t>
      </w:r>
    </w:p>
    <w:p w14:paraId="1DB7E3E8" w14:textId="77777777" w:rsidR="00D87271" w:rsidRPr="001E6D6B" w:rsidRDefault="00000000">
      <w:pPr>
        <w:spacing w:after="180" w:line="284" w:lineRule="auto"/>
        <w:jc w:val="both"/>
      </w:pPr>
      <w:r w:rsidRPr="001E6D6B">
        <w:t xml:space="preserve">Indigenous traditions: flood narratives among the K'iche' Maya of Mesoamerica (Popol Vuh; Tedlock, 1985); the Lac Courte Oreilles Ojibwa of North America; the Muisca of Colombia; and oral traditions across the Pacific and Southeast Asia, including communities in Indonesia, the Philippines, and the Malay Peninsula whose ancestral populations inhabited </w:t>
      </w:r>
      <w:proofErr w:type="spellStart"/>
      <w:r w:rsidRPr="001E6D6B">
        <w:t>Sundaland</w:t>
      </w:r>
      <w:proofErr w:type="spellEnd"/>
      <w:r w:rsidRPr="001E6D6B">
        <w:t xml:space="preserve"> (Kim et al., 2023).</w:t>
      </w:r>
    </w:p>
    <w:p w14:paraId="32AEFC52" w14:textId="77777777" w:rsidR="00D87271" w:rsidRPr="001E6D6B" w:rsidRDefault="00000000">
      <w:pPr>
        <w:spacing w:after="180" w:line="284" w:lineRule="auto"/>
        <w:jc w:val="both"/>
      </w:pPr>
      <w:r w:rsidRPr="001E6D6B">
        <w:t xml:space="preserve">Three explanations dominate the academic literature. Cultural diffusion from a </w:t>
      </w:r>
      <w:proofErr w:type="gramStart"/>
      <w:r w:rsidRPr="001E6D6B">
        <w:t>Mesopotamian origin accounts</w:t>
      </w:r>
      <w:proofErr w:type="gramEnd"/>
      <w:r w:rsidRPr="001E6D6B">
        <w:t xml:space="preserve"> for the Levantine, Greek, and biblical traditions but fails to explain structurally similar narratives in pre-contact indigenous America, Australia, and sub-Saharan Africa. Universal psychological archetypes cannot explain why the catastrophe type is specifically marine inundation rather than drought, volcanic eruption, earthquake, or other equally available archetypes. Local flooding events are genuine contributors but do not produce the structural convergence across oceanic isolation at global scale.</w:t>
      </w:r>
    </w:p>
    <w:p w14:paraId="7E12A2BD" w14:textId="77777777" w:rsidR="00D87271" w:rsidRPr="001E6D6B" w:rsidRDefault="00000000">
      <w:pPr>
        <w:spacing w:after="180" w:line="284" w:lineRule="auto"/>
        <w:jc w:val="both"/>
      </w:pPr>
      <w:r w:rsidRPr="001E6D6B">
        <w:t>A fourth explanation, insufficiently developed in the comparative mythology literature, is the one this paper advances: that flood narratives in coastal-origin cultures preserve oral transmissions of the post-LGM inundation event — geographically specific collective memories encoded in pre-literate Stage 2 oral symbolic systems and transmitted across hundreds of generations before writing existed to capture them. This paper develops that explanation through the Deep Symbolic Systems Model (Vondoom, 2025: DOI 10.2139/ssrn.6003734), with particular attention to three features the existing literature has not fully integrated: the reinforcement mechanism that maintained transmission fidelity across millennia; the geographic distribution of both presence and absence of catastrophic flood mythology; and the fringe-theory phenomenon as a symptom of an explanatory gap the present paper aims to close.</w:t>
      </w:r>
    </w:p>
    <w:p w14:paraId="2BFA1B68" w14:textId="77777777" w:rsidR="00D87271" w:rsidRPr="001E6D6B" w:rsidRDefault="00000000">
      <w:pPr>
        <w:pStyle w:val="Heading1"/>
        <w:rPr>
          <w:color w:val="auto"/>
        </w:rPr>
      </w:pPr>
      <w:r w:rsidRPr="001E6D6B">
        <w:rPr>
          <w:color w:val="auto"/>
        </w:rPr>
        <w:t>2.  The Geological Foundation: A Global Coastline Collapse</w:t>
      </w:r>
    </w:p>
    <w:p w14:paraId="34FA2A17" w14:textId="77777777" w:rsidR="00D87271" w:rsidRPr="001E6D6B" w:rsidRDefault="00000000">
      <w:pPr>
        <w:pStyle w:val="Heading2"/>
        <w:rPr>
          <w:color w:val="auto"/>
        </w:rPr>
      </w:pPr>
      <w:proofErr w:type="gramStart"/>
      <w:r w:rsidRPr="001E6D6B">
        <w:rPr>
          <w:color w:val="auto"/>
        </w:rPr>
        <w:t>2.1  Scale</w:t>
      </w:r>
      <w:proofErr w:type="gramEnd"/>
      <w:r w:rsidRPr="001E6D6B">
        <w:rPr>
          <w:color w:val="auto"/>
        </w:rPr>
        <w:t xml:space="preserve"> and Rate of Post-LGM Inundation</w:t>
      </w:r>
    </w:p>
    <w:p w14:paraId="7C2D8EDE" w14:textId="77777777" w:rsidR="00D87271" w:rsidRPr="001E6D6B" w:rsidRDefault="00000000">
      <w:pPr>
        <w:spacing w:after="180" w:line="284" w:lineRule="auto"/>
        <w:jc w:val="both"/>
      </w:pPr>
      <w:r w:rsidRPr="001E6D6B">
        <w:t xml:space="preserve">The Last Glacial Maximum (LGM, c. 26,500–19,000 BP) locked approximately 52 million cubic </w:t>
      </w:r>
      <w:proofErr w:type="spellStart"/>
      <w:r w:rsidRPr="001E6D6B">
        <w:t>kilometres</w:t>
      </w:r>
      <w:proofErr w:type="spellEnd"/>
      <w:r w:rsidRPr="001E6D6B">
        <w:t xml:space="preserve"> of water in global ice sheets, reducing sea levels by 120–130 </w:t>
      </w:r>
      <w:proofErr w:type="spellStart"/>
      <w:r w:rsidRPr="001E6D6B">
        <w:t>metres</w:t>
      </w:r>
      <w:proofErr w:type="spellEnd"/>
      <w:r w:rsidRPr="001E6D6B">
        <w:t xml:space="preserve"> below current levels. Every coastal geography on every inhabited continent was transformed: the British Isles were connected to continental Europe across the fertile lowland of </w:t>
      </w:r>
      <w:proofErr w:type="spellStart"/>
      <w:r w:rsidRPr="001E6D6B">
        <w:t>Doggerland</w:t>
      </w:r>
      <w:proofErr w:type="spellEnd"/>
      <w:r w:rsidRPr="001E6D6B">
        <w:t xml:space="preserve"> (Gaffney et al., 2009); </w:t>
      </w:r>
      <w:proofErr w:type="spellStart"/>
      <w:r w:rsidRPr="001E6D6B">
        <w:t>Sundaland</w:t>
      </w:r>
      <w:proofErr w:type="spellEnd"/>
      <w:r w:rsidRPr="001E6D6B">
        <w:t xml:space="preserve"> connected mainland Southeast Asia with present-day Sumatra, Java, Borneo, and the Philippines as a continuous tropical continent (Kim et al., 2023); the Persian Gulf was an exposed, </w:t>
      </w:r>
      <w:r w:rsidRPr="001E6D6B">
        <w:lastRenderedPageBreak/>
        <w:t xml:space="preserve">freshwater-fed river basin (Rose, 2010); and the coastal plains of the Indian subcontinent extended hundreds of </w:t>
      </w:r>
      <w:proofErr w:type="spellStart"/>
      <w:r w:rsidRPr="001E6D6B">
        <w:t>kilometres</w:t>
      </w:r>
      <w:proofErr w:type="spellEnd"/>
      <w:r w:rsidRPr="001E6D6B">
        <w:t xml:space="preserve"> beyond their current shorelines.</w:t>
      </w:r>
    </w:p>
    <w:p w14:paraId="7ACEC4AB" w14:textId="77777777" w:rsidR="00D87271" w:rsidRPr="001E6D6B" w:rsidRDefault="00000000">
      <w:pPr>
        <w:spacing w:after="180" w:line="284" w:lineRule="auto"/>
        <w:jc w:val="both"/>
      </w:pPr>
      <w:r w:rsidRPr="001E6D6B">
        <w:t xml:space="preserve">Post-LGM deglaciation released this water in pulses. Meltwater Pulse 1A (MWP1A, c. 14,500–14,000 BP) and Meltwater Pulse 1B (MWP1B, c. 11,500–11,000 BP) drove maximum sea level rise rates of approximately 15 </w:t>
      </w:r>
      <w:proofErr w:type="spellStart"/>
      <w:r w:rsidRPr="001E6D6B">
        <w:t>millimetres</w:t>
      </w:r>
      <w:proofErr w:type="spellEnd"/>
      <w:r w:rsidRPr="001E6D6B">
        <w:t xml:space="preserve"> per year — roughly 1.5 </w:t>
      </w:r>
      <w:proofErr w:type="spellStart"/>
      <w:r w:rsidRPr="001E6D6B">
        <w:t>metres</w:t>
      </w:r>
      <w:proofErr w:type="spellEnd"/>
      <w:r w:rsidRPr="001E6D6B">
        <w:t xml:space="preserve"> per century (Hanebuth et al., 2000; Kim et al., 2023). At these rates, a coastal community living at 30 </w:t>
      </w:r>
      <w:proofErr w:type="spellStart"/>
      <w:r w:rsidRPr="001E6D6B">
        <w:t>metres</w:t>
      </w:r>
      <w:proofErr w:type="spellEnd"/>
      <w:r w:rsidRPr="001E6D6B">
        <w:t xml:space="preserve"> above then-current sea level would lose their entire coastal zone within approximately 20 human generations. The terrain their great-grandparents described as home would be underwater before their grandchildren were born. This was not metaphor for anyone who experienced it.</w:t>
      </w:r>
    </w:p>
    <w:p w14:paraId="695BD538" w14:textId="77777777" w:rsidR="00D87271" w:rsidRPr="001E6D6B" w:rsidRDefault="00000000">
      <w:pPr>
        <w:spacing w:after="180" w:line="284" w:lineRule="auto"/>
        <w:jc w:val="both"/>
      </w:pPr>
      <w:r w:rsidRPr="001E6D6B">
        <w:t>This process was not a single global flood. It was a global coastline collapse: every coastal zone on every continent losing terrain progressively, at rates catastrophic on human generational timescales, across approximately 7,000 years. The geological record of this process exists on every inhabited continent in the form of submerged paleochannels, drowned river valleys, inundated settlements, and submerged forests.</w:t>
      </w:r>
    </w:p>
    <w:p w14:paraId="030FC45A" w14:textId="77777777" w:rsidR="00D87271" w:rsidRPr="001E6D6B" w:rsidRDefault="00000000">
      <w:pPr>
        <w:pStyle w:val="Heading2"/>
        <w:rPr>
          <w:color w:val="auto"/>
        </w:rPr>
      </w:pPr>
      <w:proofErr w:type="gramStart"/>
      <w:r w:rsidRPr="001E6D6B">
        <w:rPr>
          <w:color w:val="auto"/>
        </w:rPr>
        <w:t>2.2  Affected</w:t>
      </w:r>
      <w:proofErr w:type="gramEnd"/>
      <w:r w:rsidRPr="001E6D6B">
        <w:rPr>
          <w:color w:val="auto"/>
        </w:rPr>
        <w:t xml:space="preserve"> Populations: Documented Cases</w:t>
      </w:r>
    </w:p>
    <w:p w14:paraId="0EEC5F9B" w14:textId="77777777" w:rsidR="00D87271" w:rsidRPr="001E6D6B" w:rsidRDefault="00000000">
      <w:pPr>
        <w:spacing w:after="180" w:line="284" w:lineRule="auto"/>
        <w:jc w:val="both"/>
      </w:pPr>
      <w:r w:rsidRPr="001E6D6B">
        <w:t>The Persian Gulf Oasis (Rose, 2010): the exposed Gulf basin — a fertile lowland fed by the Tigris, Euphrates, Karun, and Wadi Batin rivers — supported significant human populations through the Late Pleistocene before progressive inundation from approximately 12,500 BP forced populations northward into lower Mesopotamia. The populations that became the Sumerians arrived carrying the oral traditions of a drowned coastal world.</w:t>
      </w:r>
    </w:p>
    <w:p w14:paraId="1D1C658D" w14:textId="77777777" w:rsidR="00D87271" w:rsidRPr="001E6D6B" w:rsidRDefault="00000000">
      <w:pPr>
        <w:spacing w:after="180" w:line="284" w:lineRule="auto"/>
        <w:jc w:val="both"/>
      </w:pPr>
      <w:proofErr w:type="spellStart"/>
      <w:r w:rsidRPr="001E6D6B">
        <w:t>Sundaland</w:t>
      </w:r>
      <w:proofErr w:type="spellEnd"/>
      <w:r w:rsidRPr="001E6D6B">
        <w:t xml:space="preserve"> (Kim et al., 2023): genomic analysis of 763 whole-genome sequencing datasets from 59 ethnic groups demonstrates that MWP1A and MWP1B reduced the </w:t>
      </w:r>
      <w:proofErr w:type="spellStart"/>
      <w:r w:rsidRPr="001E6D6B">
        <w:t>Sundaland</w:t>
      </w:r>
      <w:proofErr w:type="spellEnd"/>
      <w:r w:rsidRPr="001E6D6B">
        <w:t xml:space="preserve"> landmass by over 50% since the LGM, driving documented population migrations into South Asia — the earliest confirmed instance of forced human migration driven by sea level rise.</w:t>
      </w:r>
    </w:p>
    <w:p w14:paraId="65708B17" w14:textId="77777777" w:rsidR="00D87271" w:rsidRPr="001E6D6B" w:rsidRDefault="00000000">
      <w:pPr>
        <w:spacing w:after="180" w:line="284" w:lineRule="auto"/>
        <w:jc w:val="both"/>
      </w:pPr>
      <w:r w:rsidRPr="001E6D6B">
        <w:t>The Carmel Coast (</w:t>
      </w:r>
      <w:proofErr w:type="spellStart"/>
      <w:r w:rsidRPr="001E6D6B">
        <w:t>Galili</w:t>
      </w:r>
      <w:proofErr w:type="spellEnd"/>
      <w:r w:rsidRPr="001E6D6B">
        <w:t xml:space="preserve"> et al., 2019): controlled underwater excavation of fifteen inundated Neolithic settlements confirms coastal populations occupied zones subsequently drowned by post-glacial sea level rise. </w:t>
      </w:r>
      <w:proofErr w:type="spellStart"/>
      <w:r w:rsidRPr="001E6D6B">
        <w:t>Atlit</w:t>
      </w:r>
      <w:proofErr w:type="spellEnd"/>
      <w:r w:rsidRPr="001E6D6B">
        <w:t xml:space="preserve">-Yam, dated to 9,120–8,500 BP, preserves evidence of deliberate seawall construction — the earliest known coastal infrastructure </w:t>
      </w:r>
      <w:proofErr w:type="spellStart"/>
      <w:r w:rsidRPr="001E6D6B">
        <w:t>defence</w:t>
      </w:r>
      <w:proofErr w:type="spellEnd"/>
      <w:r w:rsidRPr="001E6D6B">
        <w:t xml:space="preserve"> against rising seas.</w:t>
      </w:r>
    </w:p>
    <w:p w14:paraId="2994EC64" w14:textId="77777777" w:rsidR="00D87271" w:rsidRPr="001E6D6B" w:rsidRDefault="00000000">
      <w:pPr>
        <w:spacing w:after="180" w:line="284" w:lineRule="auto"/>
        <w:jc w:val="both"/>
      </w:pPr>
      <w:proofErr w:type="spellStart"/>
      <w:r w:rsidRPr="001E6D6B">
        <w:t>Doggerland</w:t>
      </w:r>
      <w:proofErr w:type="spellEnd"/>
      <w:r w:rsidRPr="001E6D6B">
        <w:t xml:space="preserve"> (Gaffney et al., 2009): the North Sea lowland supporting Mesolithic hunter-gatherer populations for millennia was progressively inundated and completely submerged by approximately 8,200 BP, its loss now documented through systematic seabed mapping.</w:t>
      </w:r>
    </w:p>
    <w:p w14:paraId="513D758B" w14:textId="77777777" w:rsidR="00D87271" w:rsidRPr="001E6D6B" w:rsidRDefault="00000000">
      <w:pPr>
        <w:spacing w:after="180" w:line="284" w:lineRule="auto"/>
        <w:jc w:val="both"/>
      </w:pPr>
      <w:r w:rsidRPr="001E6D6B">
        <w:t xml:space="preserve">Dwarka, Gujarat (Rao, 1999): controlled underwater excavation led by S.R. Rao of the National Institute of Oceanography confirmed submerged structures on the Gujarat </w:t>
      </w:r>
      <w:r w:rsidRPr="001E6D6B">
        <w:lastRenderedPageBreak/>
        <w:t>coast, preserved in the Mahabharata and Harivamsa as legend. Dwarka demonstrates that post-LGM coastal inundation continued into the historical period, providing continued experiential confirmation of the ancestral narrative across populations whose oral traditions were still active.</w:t>
      </w:r>
    </w:p>
    <w:p w14:paraId="3DD33EB2" w14:textId="77777777" w:rsidR="00D87271" w:rsidRPr="001E6D6B" w:rsidRDefault="00000000">
      <w:pPr>
        <w:pStyle w:val="Heading1"/>
        <w:rPr>
          <w:color w:val="auto"/>
        </w:rPr>
      </w:pPr>
      <w:r w:rsidRPr="001E6D6B">
        <w:rPr>
          <w:color w:val="auto"/>
        </w:rPr>
        <w:t>3.  The Transmission Mechanism: DSSM Stage 2 Oral Architecture</w:t>
      </w:r>
    </w:p>
    <w:p w14:paraId="6C190D66" w14:textId="77777777" w:rsidR="00D87271" w:rsidRPr="001E6D6B" w:rsidRDefault="00000000">
      <w:pPr>
        <w:pStyle w:val="Heading2"/>
        <w:rPr>
          <w:color w:val="auto"/>
        </w:rPr>
      </w:pPr>
      <w:proofErr w:type="gramStart"/>
      <w:r w:rsidRPr="001E6D6B">
        <w:rPr>
          <w:color w:val="auto"/>
        </w:rPr>
        <w:t>3.1  Stage</w:t>
      </w:r>
      <w:proofErr w:type="gramEnd"/>
      <w:r w:rsidRPr="001E6D6B">
        <w:rPr>
          <w:color w:val="auto"/>
        </w:rPr>
        <w:t xml:space="preserve"> 2: Ritualized Repetition as Mnemonic Technology</w:t>
      </w:r>
    </w:p>
    <w:p w14:paraId="182400FC" w14:textId="77777777" w:rsidR="00D87271" w:rsidRPr="001E6D6B" w:rsidRDefault="00000000">
      <w:pPr>
        <w:spacing w:after="180" w:line="284" w:lineRule="auto"/>
        <w:jc w:val="both"/>
      </w:pPr>
      <w:r w:rsidRPr="001E6D6B">
        <w:t xml:space="preserve">The Deep Symbolic Systems Model (Vondoom, 2025: DOI 10.2139/ssrn.6003734) defines Stage 2 — Ritualized Repetition — as the primary symbolic technology of pre-literate populations. Stage 2 is </w:t>
      </w:r>
      <w:proofErr w:type="spellStart"/>
      <w:r w:rsidRPr="001E6D6B">
        <w:t>characterised</w:t>
      </w:r>
      <w:proofErr w:type="spellEnd"/>
      <w:r w:rsidRPr="001E6D6B">
        <w:t xml:space="preserve"> by the </w:t>
      </w:r>
      <w:proofErr w:type="spellStart"/>
      <w:r w:rsidRPr="001E6D6B">
        <w:t>stabilisation</w:t>
      </w:r>
      <w:proofErr w:type="spellEnd"/>
      <w:r w:rsidRPr="001E6D6B">
        <w:t xml:space="preserve"> of embodied practices into repeatable sequences with consistent symbolic content. The four DSSM </w:t>
      </w:r>
      <w:proofErr w:type="spellStart"/>
      <w:r w:rsidRPr="001E6D6B">
        <w:t>stabilisation</w:t>
      </w:r>
      <w:proofErr w:type="spellEnd"/>
      <w:r w:rsidRPr="001E6D6B">
        <w:t xml:space="preserve"> criteria apply directly to oral transmission: intergenerational repetition (the narrative reproduces reliably across three or more generations independent of any single carrier); spatial constraint (the narrative is anchored to specific geographic locations, making it locally testable); cross-media redundancy (the narrative content is expressed across multiple media — ritual performance, song, visual representation, spatial practice); and persistence under stress (the narrative maintains </w:t>
      </w:r>
      <w:proofErr w:type="spellStart"/>
      <w:r w:rsidRPr="001E6D6B">
        <w:t>recognisable</w:t>
      </w:r>
      <w:proofErr w:type="spellEnd"/>
      <w:r w:rsidRPr="001E6D6B">
        <w:t xml:space="preserve"> form across ecological disruption, demographic pressure, and political reorganization).</w:t>
      </w:r>
    </w:p>
    <w:p w14:paraId="384691D9" w14:textId="77777777" w:rsidR="00D87271" w:rsidRPr="001E6D6B" w:rsidRDefault="00000000">
      <w:pPr>
        <w:spacing w:after="180" w:line="284" w:lineRule="auto"/>
        <w:jc w:val="both"/>
      </w:pPr>
      <w:r w:rsidRPr="001E6D6B">
        <w:t xml:space="preserve">Oral tradition as DSSM Stage 2 mnemonic architecture is not equivalent to a linear chain of individual-to-individual transmission that compounds degradation at each link. It is a community-level practice in which narrative content is preserved through redundant parallel transmission across multiple simultaneous carriers, periodic ceremonial performance that corrects individual drift, and ritual investment that marks certain narratives as requiring fidelity preservation. Walter Ong's foundational work (1982) documents the specific mnemonic strategies — formulaic composition, rhythmic structure, narrative redundancy — that oral societies develop precisely to maintain transmission fidelity across generations. Roy Rappaport's analysis of ritual (1999) demonstrates that ritualized performance is </w:t>
      </w:r>
      <w:proofErr w:type="spellStart"/>
      <w:r w:rsidRPr="001E6D6B">
        <w:t>optimised</w:t>
      </w:r>
      <w:proofErr w:type="spellEnd"/>
      <w:r w:rsidRPr="001E6D6B">
        <w:t xml:space="preserve"> for </w:t>
      </w:r>
      <w:proofErr w:type="spellStart"/>
      <w:r w:rsidRPr="001E6D6B">
        <w:t>stabilising</w:t>
      </w:r>
      <w:proofErr w:type="spellEnd"/>
      <w:r w:rsidRPr="001E6D6B">
        <w:t xml:space="preserve"> invariant content across variable performers. Jan Assmann's work on cultural memory (2011) documents how pre-literate societies encode collective historical experience in ceremonial form that persists across centuries. Joseph Henrich's research on cultural learning (2016) establishes that high-fidelity transmission of adaptive knowledge is characteristic of cumulative human cultural capacities. Patrick Nunn's </w:t>
      </w:r>
      <w:proofErr w:type="spellStart"/>
      <w:r w:rsidRPr="001E6D6B">
        <w:t>geomythological</w:t>
      </w:r>
      <w:proofErr w:type="spellEnd"/>
      <w:r w:rsidRPr="001E6D6B">
        <w:t xml:space="preserve"> research (2018) documents, across global traditions including South Asian, Pacific, and European coastal communities, the systematic pattern by which geological events are encoded in oral tradition and preserved across millennia.</w:t>
      </w:r>
    </w:p>
    <w:p w14:paraId="0656048F" w14:textId="77777777" w:rsidR="00D87271" w:rsidRPr="001E6D6B" w:rsidRDefault="00000000">
      <w:pPr>
        <w:spacing w:after="180" w:line="284" w:lineRule="auto"/>
        <w:jc w:val="both"/>
      </w:pPr>
      <w:r w:rsidRPr="001E6D6B">
        <w:t xml:space="preserve">A catastrophic marine inundation event — the loss of known coastlines, destruction of established settlements, forced inland migration — constitutes precisely the kind of high-stakes, emotionally charged, spatially specific collective experience that DSSM </w:t>
      </w:r>
      <w:r w:rsidRPr="001E6D6B">
        <w:lastRenderedPageBreak/>
        <w:t xml:space="preserve">Stage 2 oral systems are </w:t>
      </w:r>
      <w:proofErr w:type="spellStart"/>
      <w:r w:rsidRPr="001E6D6B">
        <w:t>optimised</w:t>
      </w:r>
      <w:proofErr w:type="spellEnd"/>
      <w:r w:rsidRPr="001E6D6B">
        <w:t xml:space="preserve"> to encode and preserve. The DSSM core framework explicitly identifies this capacity: oral societies preserve complex knowledge through ritual repetition, spatial and mnemonic memory, and performative and social encoding; writing later </w:t>
      </w:r>
      <w:proofErr w:type="spellStart"/>
      <w:r w:rsidRPr="001E6D6B">
        <w:t>formalises</w:t>
      </w:r>
      <w:proofErr w:type="spellEnd"/>
      <w:r w:rsidRPr="001E6D6B">
        <w:t>, rather than originates, these cognitive frameworks (Vondoom, 2025, Section 5.2). The flood narrative is not metaphor. It is high-stakes reportage encoded in the most durable medium available before writing.</w:t>
      </w:r>
    </w:p>
    <w:p w14:paraId="2CF98372" w14:textId="77777777" w:rsidR="00D87271" w:rsidRPr="001E6D6B" w:rsidRDefault="00000000">
      <w:pPr>
        <w:pStyle w:val="Heading2"/>
        <w:rPr>
          <w:color w:val="auto"/>
        </w:rPr>
      </w:pPr>
      <w:proofErr w:type="gramStart"/>
      <w:r w:rsidRPr="001E6D6B">
        <w:rPr>
          <w:color w:val="auto"/>
        </w:rPr>
        <w:t>3.2  The</w:t>
      </w:r>
      <w:proofErr w:type="gramEnd"/>
      <w:r w:rsidRPr="001E6D6B">
        <w:rPr>
          <w:color w:val="auto"/>
        </w:rPr>
        <w:t xml:space="preserve"> Australian Aboriginal Evidence: Empirical Confirmation</w:t>
      </w:r>
    </w:p>
    <w:p w14:paraId="7B34674E" w14:textId="77777777" w:rsidR="00D87271" w:rsidRPr="001E6D6B" w:rsidRDefault="00000000">
      <w:pPr>
        <w:spacing w:after="180" w:line="284" w:lineRule="auto"/>
        <w:jc w:val="both"/>
      </w:pPr>
      <w:r w:rsidRPr="001E6D6B">
        <w:t>The theoretical proposition that DSSM Stage 2 oral systems can preserve accurate geographic and historical memory across post-LGM timescales has direct empirical confirmation. Patrick Nunn and Nicholas Reid (2015), in a peer-reviewed paper in Australian Geographer, documented oral traditions from 21 independent coastal Aboriginal communities across every part of the Australian coastline, all of which describe the inundation of former coastal land by rising seas. The geographic specifics of each tradition correspond with calculated precision to the actual post-glacial sea level history at each location. Dating traditions by comparing the minimum water depth required for the geographic details to be true against the Australian sea level envelope yields ages of 7,250–13,070 calibrated years before present (Nunn &amp; Reid, 2015) — a minimum of 250 and a maximum of approximately 450 human generations.</w:t>
      </w:r>
    </w:p>
    <w:p w14:paraId="246C12B3" w14:textId="77777777" w:rsidR="00D87271" w:rsidRPr="001E6D6B" w:rsidRDefault="00000000">
      <w:pPr>
        <w:pBdr>
          <w:left w:val="single" w:sz="14" w:space="12" w:color="2E5394"/>
        </w:pBdr>
        <w:spacing w:after="160" w:line="270" w:lineRule="auto"/>
        <w:ind w:left="720" w:right="720"/>
        <w:jc w:val="both"/>
      </w:pPr>
      <w:r w:rsidRPr="001E6D6B">
        <w:rPr>
          <w:i/>
          <w:iCs/>
          <w:sz w:val="22"/>
          <w:szCs w:val="22"/>
        </w:rPr>
        <w:t xml:space="preserve">Our study </w:t>
      </w:r>
      <w:proofErr w:type="gramStart"/>
      <w:r w:rsidRPr="001E6D6B">
        <w:rPr>
          <w:i/>
          <w:iCs/>
          <w:sz w:val="22"/>
          <w:szCs w:val="22"/>
        </w:rPr>
        <w:t>opens up</w:t>
      </w:r>
      <w:proofErr w:type="gramEnd"/>
      <w:r w:rsidRPr="001E6D6B">
        <w:rPr>
          <w:i/>
          <w:iCs/>
          <w:sz w:val="22"/>
          <w:szCs w:val="22"/>
        </w:rPr>
        <w:t xml:space="preserve"> the possibility that oral traditions of coastal Australian Aborigines describe real events dated prior to 7,000 years ago... The rise of sea level since the last ice age from 120 </w:t>
      </w:r>
      <w:proofErr w:type="spellStart"/>
      <w:r w:rsidRPr="001E6D6B">
        <w:rPr>
          <w:i/>
          <w:iCs/>
          <w:sz w:val="22"/>
          <w:szCs w:val="22"/>
        </w:rPr>
        <w:t>metres</w:t>
      </w:r>
      <w:proofErr w:type="spellEnd"/>
      <w:r w:rsidRPr="001E6D6B">
        <w:rPr>
          <w:i/>
          <w:iCs/>
          <w:sz w:val="22"/>
          <w:szCs w:val="22"/>
        </w:rPr>
        <w:t xml:space="preserve"> below present occurred not just around Australia but around the world, inundating significant parts of all continents. We might expect to find comparable collections of sea-level rise stories from all parts of the globe. (Nunn &amp; Reid, 2015)</w:t>
      </w:r>
    </w:p>
    <w:p w14:paraId="61161E23" w14:textId="77777777" w:rsidR="00D87271" w:rsidRPr="001E6D6B" w:rsidRDefault="00000000">
      <w:pPr>
        <w:spacing w:after="180" w:line="284" w:lineRule="auto"/>
        <w:jc w:val="both"/>
      </w:pPr>
      <w:r w:rsidRPr="001E6D6B">
        <w:t>Nunn (2018) extends this analysis in The Edge of Memory, examining geological memory traditions from coastal communities across the Pacific, South Asia, and northwestern Europe, finding the same pattern of geographically specific, geologically verifiable oral transmission across post-LGM timescales. A 2026 paper documents Palawa traditions from Tasmania describing the submergence of the Bassian Land Bridge — severed approximately 12,700 years ago — suggesting oral transmission fidelity potentially extending to 12,000 years before present (Nunn et al., 2026).</w:t>
      </w:r>
    </w:p>
    <w:p w14:paraId="288F1F00" w14:textId="77777777" w:rsidR="00D87271" w:rsidRPr="001E6D6B" w:rsidRDefault="00000000">
      <w:pPr>
        <w:spacing w:after="180" w:line="284" w:lineRule="auto"/>
        <w:jc w:val="both"/>
      </w:pPr>
      <w:r w:rsidRPr="001E6D6B">
        <w:t>The DSSM core framework explicitly cites the Australian case as its negative case for Stage 3 emergence: Aboriginal communities maintained extraordinary symbolic complexity — among the world's richest oral tradition systems — at Stage 2 indefinitely, because community sizes remained deliberately below the Stage 3 threshold (Vondoom, 2025, Section 10.1). The same Stage 2 properties that explain the absence of monumental architecture also explain the extraordinary oral transmission fidelity: ritualized ceremonial performance, community-level redundant parallel transmission, and geographic specificity that made each narrative locally testable by anyone who could observe the current coastline.</w:t>
      </w:r>
    </w:p>
    <w:p w14:paraId="15A50743" w14:textId="77777777" w:rsidR="00D87271" w:rsidRPr="001E6D6B" w:rsidRDefault="00000000">
      <w:pPr>
        <w:spacing w:after="180" w:line="284" w:lineRule="auto"/>
        <w:jc w:val="both"/>
      </w:pPr>
      <w:r w:rsidRPr="001E6D6B">
        <w:lastRenderedPageBreak/>
        <w:t xml:space="preserve">Many scholars have held that oral traditions survive intact for no more than approximately 800 years (Henige, 1982). The Australian Aboriginal evidence provides calibrated, geographically verified counterexamples at ten to fifteen times the assumed maximum. The DSSM framework explains why: Stage 2 </w:t>
      </w:r>
      <w:proofErr w:type="spellStart"/>
      <w:r w:rsidRPr="001E6D6B">
        <w:t>stabilisation</w:t>
      </w:r>
      <w:proofErr w:type="spellEnd"/>
      <w:r w:rsidRPr="001E6D6B">
        <w:t xml:space="preserve"> criteria, when fully met, produce transmission fidelity that is a function of institutional robustness, not time elapsed.</w:t>
      </w:r>
    </w:p>
    <w:p w14:paraId="77145B05" w14:textId="77777777" w:rsidR="00D87271" w:rsidRPr="001E6D6B" w:rsidRDefault="00000000">
      <w:pPr>
        <w:pStyle w:val="Heading2"/>
        <w:rPr>
          <w:color w:val="auto"/>
        </w:rPr>
      </w:pPr>
      <w:proofErr w:type="gramStart"/>
      <w:r w:rsidRPr="001E6D6B">
        <w:rPr>
          <w:color w:val="auto"/>
        </w:rPr>
        <w:t>3.3  The</w:t>
      </w:r>
      <w:proofErr w:type="gramEnd"/>
      <w:r w:rsidRPr="001E6D6B">
        <w:rPr>
          <w:color w:val="auto"/>
        </w:rPr>
        <w:t xml:space="preserve"> Reinforcement Mechanism: Reality as Transmission Aid</w:t>
      </w:r>
    </w:p>
    <w:p w14:paraId="62F4CC2B" w14:textId="77777777" w:rsidR="00D87271" w:rsidRPr="001E6D6B" w:rsidRDefault="00000000">
      <w:pPr>
        <w:spacing w:after="180" w:line="284" w:lineRule="auto"/>
        <w:jc w:val="both"/>
      </w:pPr>
      <w:r w:rsidRPr="001E6D6B">
        <w:t>The most serious objection to long-range oral transmission of post-LGM inundation memory is that information degrades over time regardless of institutional robustness, and that 10,000 years should produce significant distortion. This objection assumes a transmission chain operating in isolation from external confirmation. For post-LGM coastal inundation narratives, no such isolation existed.</w:t>
      </w:r>
    </w:p>
    <w:p w14:paraId="6449897A" w14:textId="77777777" w:rsidR="00D87271" w:rsidRPr="001E6D6B" w:rsidRDefault="00000000">
      <w:pPr>
        <w:spacing w:after="180" w:line="284" w:lineRule="auto"/>
        <w:jc w:val="both"/>
      </w:pPr>
      <w:r w:rsidRPr="001E6D6B">
        <w:t xml:space="preserve">Post-LGM sea level rise was not a single event completed in a generation. It was a progressive process operating over approximately 7,000 years, during which coastal communities were witnessing, within their own lifetimes, the continued retreat of coastlines, the drowning of known landmarks, and the loss of terrain their grandparents had described as inhabited. For much of the period between the Younger Dryas termination and sea level </w:t>
      </w:r>
      <w:proofErr w:type="spellStart"/>
      <w:r w:rsidRPr="001E6D6B">
        <w:t>stabilisation</w:t>
      </w:r>
      <w:proofErr w:type="spellEnd"/>
      <w:r w:rsidRPr="001E6D6B">
        <w:t xml:space="preserve"> around 7,000 BP, the oral tradition of coastal inundation was not ancient history. It was current events.</w:t>
      </w:r>
    </w:p>
    <w:p w14:paraId="742BF0D2" w14:textId="77777777" w:rsidR="00D87271" w:rsidRPr="001E6D6B" w:rsidRDefault="00000000">
      <w:pPr>
        <w:spacing w:after="180" w:line="284" w:lineRule="auto"/>
        <w:jc w:val="both"/>
      </w:pPr>
      <w:r w:rsidRPr="001E6D6B">
        <w:t xml:space="preserve">Even after sea level </w:t>
      </w:r>
      <w:proofErr w:type="spellStart"/>
      <w:r w:rsidRPr="001E6D6B">
        <w:t>stabilisation</w:t>
      </w:r>
      <w:proofErr w:type="spellEnd"/>
      <w:r w:rsidRPr="001E6D6B">
        <w:t xml:space="preserve">, the tradition found continued confirmation. Dwarka on the Gujarat coast was consumed by the sea (Rao, 1999) — a maritime city documented in the Mahabharata and Harivamsa, submerged within the historical period. Every generation that witnessed a familiar </w:t>
      </w:r>
      <w:proofErr w:type="spellStart"/>
      <w:r w:rsidRPr="001E6D6B">
        <w:t>harbour</w:t>
      </w:r>
      <w:proofErr w:type="spellEnd"/>
      <w:r w:rsidRPr="001E6D6B">
        <w:t xml:space="preserve"> or known shoreline disappear under water received experiential confirmation that the ancestral narrative was true. Story becomes legend becomes myth — but the mechanism of degradation assumes the story is never confirmed. When confirmed by events within living memory across generation after generation, along every inhabited coastline, the degradation mechanism is interrupted.</w:t>
      </w:r>
    </w:p>
    <w:p w14:paraId="54C2B0E2" w14:textId="77777777" w:rsidR="00D87271" w:rsidRDefault="00000000">
      <w:pPr>
        <w:spacing w:after="180" w:line="284" w:lineRule="auto"/>
        <w:jc w:val="both"/>
      </w:pPr>
      <w:r w:rsidRPr="001E6D6B">
        <w:t xml:space="preserve">What reaches writing — in Sumerian cuneiform, in Sanskrit, in Greek, in Hebrew — is a memory reinforced by 7,000 years of continued coastal loss, inherited by literate </w:t>
      </w:r>
      <w:proofErr w:type="spellStart"/>
      <w:r w:rsidRPr="001E6D6B">
        <w:t>civilisations</w:t>
      </w:r>
      <w:proofErr w:type="spellEnd"/>
      <w:r w:rsidRPr="001E6D6B">
        <w:t xml:space="preserve"> whose founders still remembered, in some cases within living ancestral memory, what it meant for the sea to take the land.</w:t>
      </w:r>
    </w:p>
    <w:p w14:paraId="3AE52013" w14:textId="77777777" w:rsidR="001E6D6B" w:rsidRDefault="001E6D6B">
      <w:pPr>
        <w:spacing w:after="180" w:line="284" w:lineRule="auto"/>
        <w:jc w:val="both"/>
      </w:pPr>
    </w:p>
    <w:p w14:paraId="07D836D7" w14:textId="77777777" w:rsidR="001E6D6B" w:rsidRDefault="001E6D6B">
      <w:pPr>
        <w:spacing w:after="180" w:line="284" w:lineRule="auto"/>
        <w:jc w:val="both"/>
      </w:pPr>
    </w:p>
    <w:p w14:paraId="39F6AAC6" w14:textId="77777777" w:rsidR="001E6D6B" w:rsidRPr="001E6D6B" w:rsidRDefault="001E6D6B">
      <w:pPr>
        <w:spacing w:after="180" w:line="284" w:lineRule="auto"/>
        <w:jc w:val="both"/>
      </w:pPr>
    </w:p>
    <w:p w14:paraId="4C08AD09" w14:textId="77777777" w:rsidR="00D87271" w:rsidRPr="001E6D6B" w:rsidRDefault="00000000">
      <w:pPr>
        <w:pStyle w:val="Heading1"/>
        <w:rPr>
          <w:color w:val="auto"/>
        </w:rPr>
      </w:pPr>
      <w:r w:rsidRPr="001E6D6B">
        <w:rPr>
          <w:color w:val="auto"/>
        </w:rPr>
        <w:lastRenderedPageBreak/>
        <w:t>4.  The Geographic Distribution: Presence, Absence, and Inversion</w:t>
      </w:r>
    </w:p>
    <w:p w14:paraId="03E3116F" w14:textId="77777777" w:rsidR="00D87271" w:rsidRPr="001E6D6B" w:rsidRDefault="00000000">
      <w:pPr>
        <w:pStyle w:val="Heading2"/>
        <w:rPr>
          <w:color w:val="auto"/>
        </w:rPr>
      </w:pPr>
      <w:proofErr w:type="gramStart"/>
      <w:r w:rsidRPr="001E6D6B">
        <w:rPr>
          <w:color w:val="auto"/>
        </w:rPr>
        <w:t>4.1  The</w:t>
      </w:r>
      <w:proofErr w:type="gramEnd"/>
      <w:r w:rsidRPr="001E6D6B">
        <w:rPr>
          <w:color w:val="auto"/>
        </w:rPr>
        <w:t xml:space="preserve"> Predictive Framework</w:t>
      </w:r>
    </w:p>
    <w:p w14:paraId="392076AA" w14:textId="77777777" w:rsidR="00D87271" w:rsidRPr="001E6D6B" w:rsidRDefault="00000000">
      <w:pPr>
        <w:spacing w:after="180" w:line="284" w:lineRule="auto"/>
        <w:jc w:val="both"/>
      </w:pPr>
      <w:r w:rsidRPr="001E6D6B">
        <w:t>If the proposed mechanism is correct, the geographic distribution of flood mythology should be predictable from ancestral positioning relative to post-LGM inundation zones. The model generates three predicted categories: catastrophic flood mythology in populations with coastal ancestral zones destroyed by post-LGM inundation; regenerative or fertility-</w:t>
      </w:r>
      <w:proofErr w:type="spellStart"/>
      <w:r w:rsidRPr="001E6D6B">
        <w:t>centred</w:t>
      </w:r>
      <w:proofErr w:type="spellEnd"/>
      <w:r w:rsidRPr="001E6D6B">
        <w:t xml:space="preserve"> water mythology in populations </w:t>
      </w:r>
      <w:proofErr w:type="gramStart"/>
      <w:r w:rsidRPr="001E6D6B">
        <w:t>whose</w:t>
      </w:r>
      <w:proofErr w:type="gramEnd"/>
      <w:r w:rsidRPr="001E6D6B">
        <w:t xml:space="preserve"> post-LGM water experience was expansion rather than loss; and absent or attenuated catastrophic flood mythology in populations whose elevated or interior ancestral positioning insulated them from primary inundation. All three categories should be observable in the ethnographic and textual record.</w:t>
      </w:r>
    </w:p>
    <w:p w14:paraId="2D751919" w14:textId="77777777" w:rsidR="00D87271" w:rsidRPr="001E6D6B" w:rsidRDefault="00000000">
      <w:pPr>
        <w:pStyle w:val="Heading2"/>
        <w:rPr>
          <w:color w:val="auto"/>
        </w:rPr>
      </w:pPr>
      <w:proofErr w:type="gramStart"/>
      <w:r w:rsidRPr="001E6D6B">
        <w:rPr>
          <w:color w:val="auto"/>
        </w:rPr>
        <w:t>4.2  Category</w:t>
      </w:r>
      <w:proofErr w:type="gramEnd"/>
      <w:r w:rsidRPr="001E6D6B">
        <w:rPr>
          <w:color w:val="auto"/>
        </w:rPr>
        <w:t xml:space="preserve"> 1: Coastal Ancestral Populations — Catastrophic Tradition</w:t>
      </w:r>
    </w:p>
    <w:p w14:paraId="0050968C" w14:textId="77777777" w:rsidR="00D87271" w:rsidRPr="001E6D6B" w:rsidRDefault="00000000">
      <w:pPr>
        <w:spacing w:after="180" w:line="284" w:lineRule="auto"/>
        <w:jc w:val="both"/>
      </w:pPr>
      <w:r w:rsidRPr="001E6D6B">
        <w:t xml:space="preserve">The populations that produced the oldest written flood narratives are precisely the populations whose ancestral zones were destroyed by post-LGM inundation. The Persian Gulf Oasis (Rose, 2010) was progressively submerged, forcing populations northward into what became lower Mesopotamia. These populations arrived carrying the oral traditions of a drowned world. The Atrahasis Epic locates its flood hero Atrahasis in </w:t>
      </w:r>
      <w:proofErr w:type="spellStart"/>
      <w:r w:rsidRPr="001E6D6B">
        <w:t>Shuruppak</w:t>
      </w:r>
      <w:proofErr w:type="spellEnd"/>
      <w:r w:rsidRPr="001E6D6B">
        <w:t xml:space="preserve"> — one of the earliest Sumerian cities, positioned at the edge of the Gulf Oasis migration zone (Lambert &amp; Millard, 1969). The gods of the flood narrative are the gods of the sea, the storm, and the primordial deep.</w:t>
      </w:r>
    </w:p>
    <w:p w14:paraId="2EAC30C2" w14:textId="77777777" w:rsidR="00D87271" w:rsidRPr="001E6D6B" w:rsidRDefault="00000000">
      <w:pPr>
        <w:spacing w:after="180" w:line="284" w:lineRule="auto"/>
        <w:jc w:val="both"/>
      </w:pPr>
      <w:r w:rsidRPr="001E6D6B">
        <w:t xml:space="preserve">The South Asian Manu/Matsya cycle is geographically consistent with the same mechanism: the populations of the Indian subcontinent's western coast experienced post-LGM coastal inundation across the same geological window as the Persian Gulf populations. The </w:t>
      </w:r>
      <w:proofErr w:type="spellStart"/>
      <w:r w:rsidRPr="001E6D6B">
        <w:t>Sundaland</w:t>
      </w:r>
      <w:proofErr w:type="spellEnd"/>
      <w:r w:rsidRPr="001E6D6B">
        <w:t xml:space="preserve"> populations carry the mechanism most directly: genomic analysis confirms their ancestors inhabited a continental landmass reduced by over 50% by post-LGM sea level rise (Kim et al., 2023), and the flood traditions of Southeast Asian indigenous communities whose genetic lineage traces directly to pre-inundation </w:t>
      </w:r>
      <w:proofErr w:type="spellStart"/>
      <w:r w:rsidRPr="001E6D6B">
        <w:t>Sundaland</w:t>
      </w:r>
      <w:proofErr w:type="spellEnd"/>
      <w:r w:rsidRPr="001E6D6B">
        <w:t xml:space="preserve"> are not Mesopotamian borrowings. They are the oral memories of people whose continent went underwater.</w:t>
      </w:r>
    </w:p>
    <w:p w14:paraId="1ED7494A" w14:textId="77777777" w:rsidR="00D87271" w:rsidRPr="001E6D6B" w:rsidRDefault="00000000">
      <w:pPr>
        <w:pStyle w:val="Heading2"/>
        <w:rPr>
          <w:color w:val="auto"/>
        </w:rPr>
      </w:pPr>
      <w:proofErr w:type="gramStart"/>
      <w:r w:rsidRPr="001E6D6B">
        <w:rPr>
          <w:color w:val="auto"/>
        </w:rPr>
        <w:t>4.3  Category</w:t>
      </w:r>
      <w:proofErr w:type="gramEnd"/>
      <w:r w:rsidRPr="001E6D6B">
        <w:rPr>
          <w:color w:val="auto"/>
        </w:rPr>
        <w:t xml:space="preserve"> 2: Inland Ancestral Populations — Regenerative Tradition</w:t>
      </w:r>
    </w:p>
    <w:p w14:paraId="44235055" w14:textId="77777777" w:rsidR="00D87271" w:rsidRPr="001E6D6B" w:rsidRDefault="00000000">
      <w:pPr>
        <w:spacing w:after="180" w:line="284" w:lineRule="auto"/>
        <w:jc w:val="both"/>
      </w:pPr>
      <w:r w:rsidRPr="001E6D6B">
        <w:t xml:space="preserve">The most structurally significant data point for the geographic distribution model is not a flood myth. It is an absence. Ancient Egypt has no catastrophic flood mythology equivalent to the Mesopotamian, South Asian, or Greek traditions. DSSM analysis of ancient Egyptian symbolic culture (Vondoom, 2026b: DOI 10.21608/IWNW.2026.464676.1075) classifies Egypt under the Axial-River / Stone-Anchor </w:t>
      </w:r>
      <w:proofErr w:type="spellStart"/>
      <w:r w:rsidRPr="001E6D6B">
        <w:t>stabilisation</w:t>
      </w:r>
      <w:proofErr w:type="spellEnd"/>
      <w:r w:rsidRPr="001E6D6B">
        <w:t xml:space="preserve"> pathway, with DSSM saturation estimated at approximately 12,500 BCE. The foundational symbolic relationship of Egyptian culture is not with </w:t>
      </w:r>
      <w:r w:rsidRPr="001E6D6B">
        <w:lastRenderedPageBreak/>
        <w:t>catastrophic water but with the annual inundation of the Nile as the source of fertility and renewal.</w:t>
      </w:r>
    </w:p>
    <w:p w14:paraId="19CDAC6A" w14:textId="77777777" w:rsidR="00D87271" w:rsidRPr="001E6D6B" w:rsidRDefault="00000000">
      <w:pPr>
        <w:spacing w:after="180" w:line="284" w:lineRule="auto"/>
        <w:jc w:val="both"/>
      </w:pPr>
      <w:r w:rsidRPr="001E6D6B">
        <w:t xml:space="preserve">Hapy, the deity of the Nile inundation, is depicted as a robust, abundantly fertile figure whose annual arrival was celebrated through festivals as the beginning of agricultural life (National Geographic, 2025). The Hymn to Hapy frames insufficient inundation — drought — as the catastrophe to be feared. The Egyptian calendar was </w:t>
      </w:r>
      <w:proofErr w:type="spellStart"/>
      <w:r w:rsidRPr="001E6D6B">
        <w:t>organised</w:t>
      </w:r>
      <w:proofErr w:type="spellEnd"/>
      <w:r w:rsidRPr="001E6D6B">
        <w:t xml:space="preserve"> around the inundation as its primary temporal anchor: </w:t>
      </w:r>
      <w:proofErr w:type="spellStart"/>
      <w:r w:rsidRPr="001E6D6B">
        <w:t>Akhet</w:t>
      </w:r>
      <w:proofErr w:type="spellEnd"/>
      <w:r w:rsidRPr="001E6D6B">
        <w:t>, the Season of Inundation, was the first of the three seasons. Water in Egyptian cosmology is origin, not catastrophe — the primordial Nun from which creation emerged.</w:t>
      </w:r>
    </w:p>
    <w:p w14:paraId="025C28B1" w14:textId="77777777" w:rsidR="00D87271" w:rsidRPr="001E6D6B" w:rsidRDefault="00000000">
      <w:pPr>
        <w:spacing w:after="180" w:line="284" w:lineRule="auto"/>
        <w:jc w:val="both"/>
      </w:pPr>
      <w:r w:rsidRPr="001E6D6B">
        <w:t>Why? The African Humid Period (c. 11,000–5,000 BCE), driven by the same post-LGM climate dynamics that were drowning coastlines worldwide, expanded monsoon rainfall across North Africa, greened the Sahara, filled lakes, and extended the Nile Valley population's habitable range. While coastal populations around the Arabian Sea were losing their homelands to rising seas, the ancestral populations of Egypt were gaining terrain, gaining water, gaining fertility. Their oral tradition of water encodes abundance because their ancestral geography produced abundance. Egypt has no catastrophic flood myth because their ancestors had nothing catastrophic to remember about water. A model that predicted otherwise would be falsified by Egypt. The model predicts correctly.</w:t>
      </w:r>
    </w:p>
    <w:p w14:paraId="2491BB09" w14:textId="77777777" w:rsidR="00D87271" w:rsidRPr="001E6D6B" w:rsidRDefault="00000000">
      <w:pPr>
        <w:pStyle w:val="Heading2"/>
        <w:rPr>
          <w:color w:val="auto"/>
        </w:rPr>
      </w:pPr>
      <w:proofErr w:type="gramStart"/>
      <w:r w:rsidRPr="001E6D6B">
        <w:rPr>
          <w:color w:val="auto"/>
        </w:rPr>
        <w:t>4.4  Category</w:t>
      </w:r>
      <w:proofErr w:type="gramEnd"/>
      <w:r w:rsidRPr="001E6D6B">
        <w:rPr>
          <w:color w:val="auto"/>
        </w:rPr>
        <w:t xml:space="preserve"> 3: Elevated or Interior Populations — Attenuated or Absent Tradition</w:t>
      </w:r>
    </w:p>
    <w:p w14:paraId="05C10C9C" w14:textId="77777777" w:rsidR="00D87271" w:rsidRPr="001E6D6B" w:rsidRDefault="00000000">
      <w:pPr>
        <w:spacing w:after="180" w:line="284" w:lineRule="auto"/>
        <w:jc w:val="both"/>
      </w:pPr>
      <w:r w:rsidRPr="001E6D6B">
        <w:t>The model predicts that populations whose ancestral zones were sufficiently elevated or interior to be insulated from primary post-LGM marine inundation should show attenuated or absent catastrophic marine flood mythology, acquiring flood narratives secondarily through contact with coastal-origin cultures. The highland populations of the Ethiopian Plateau provide one illustration: situated well above any post-LGM marine inundation zone, the indigenous religious traditions of the Ethiopian highlands do not contain a primary catastrophic marine flood narrative. The Genesis flood tradition entered Ethiopian religious culture through Christianity and Judaism — diffusion from coastal-origin traditions, not independent generation.</w:t>
      </w:r>
    </w:p>
    <w:p w14:paraId="5A0D79F6" w14:textId="77777777" w:rsidR="00D87271" w:rsidRPr="001E6D6B" w:rsidRDefault="00000000">
      <w:pPr>
        <w:spacing w:after="180" w:line="284" w:lineRule="auto"/>
        <w:jc w:val="both"/>
      </w:pPr>
      <w:r w:rsidRPr="001E6D6B">
        <w:t xml:space="preserve">Similarly, the flood traditions of landlocked highland populations in the Andes and central Asia tend to derive from river flooding or are acquired through cultural contact with lowland coastal populations rather than independently encoding marine inundation. Where highland traditions do contain catastrophic flood narratives structurally </w:t>
      </w:r>
      <w:proofErr w:type="gramStart"/>
      <w:r w:rsidRPr="001E6D6B">
        <w:t>similar to</w:t>
      </w:r>
      <w:proofErr w:type="gramEnd"/>
      <w:r w:rsidRPr="001E6D6B">
        <w:t xml:space="preserve"> coastal traditions, the DSSM model predicts these represent secondary adoption — the narrative spreading inland from coastal populations through the same oral transmission mechanisms that preserved it, rather than independent generation from a separate inundation experience.</w:t>
      </w:r>
    </w:p>
    <w:p w14:paraId="520CC289" w14:textId="77777777" w:rsidR="00D87271" w:rsidRPr="001E6D6B" w:rsidRDefault="00000000">
      <w:pPr>
        <w:pStyle w:val="Heading1"/>
        <w:rPr>
          <w:color w:val="auto"/>
        </w:rPr>
      </w:pPr>
      <w:r w:rsidRPr="001E6D6B">
        <w:rPr>
          <w:color w:val="auto"/>
        </w:rPr>
        <w:lastRenderedPageBreak/>
        <w:t>5.  The Fringe Theory Problem: A Real Pattern, a Parsimonious Explanation</w:t>
      </w:r>
    </w:p>
    <w:p w14:paraId="4E8FD863" w14:textId="77777777" w:rsidR="00D87271" w:rsidRPr="001E6D6B" w:rsidRDefault="00000000">
      <w:pPr>
        <w:spacing w:after="180" w:line="284" w:lineRule="auto"/>
        <w:jc w:val="both"/>
      </w:pPr>
      <w:r w:rsidRPr="001E6D6B">
        <w:t xml:space="preserve">The fringe-theory literature on flood mythology — Atlantis hypotheses, global </w:t>
      </w:r>
      <w:proofErr w:type="spellStart"/>
      <w:r w:rsidRPr="001E6D6B">
        <w:t>civilisation</w:t>
      </w:r>
      <w:proofErr w:type="spellEnd"/>
      <w:r w:rsidRPr="001E6D6B">
        <w:t xml:space="preserve"> collapse theories, hidden antediluvian culture narratives — has been treated by mainstream academia primarily as a nuisance to be dismissed rather than a symptom to be understood. This paper takes a different position: the fringe theories are responding to a real pattern, and the mainstream explanations have not fully closed the explanatory gap that fringe theories occupy.</w:t>
      </w:r>
    </w:p>
    <w:p w14:paraId="7F6D26E7" w14:textId="77777777" w:rsidR="00D87271" w:rsidRPr="001E6D6B" w:rsidRDefault="00000000">
      <w:pPr>
        <w:spacing w:after="180" w:line="284" w:lineRule="auto"/>
        <w:jc w:val="both"/>
      </w:pPr>
      <w:r w:rsidRPr="001E6D6B">
        <w:t xml:space="preserve">The real pattern is this: flood mythology is structurally convergent across pre-contact isolated cultures to a degree that none of the three mainstream explanations fully accounts for. The fringe answer — a single catastrophic global event, a lost </w:t>
      </w:r>
      <w:proofErr w:type="spellStart"/>
      <w:r w:rsidRPr="001E6D6B">
        <w:t>civilisation</w:t>
      </w:r>
      <w:proofErr w:type="spellEnd"/>
      <w:r w:rsidRPr="001E6D6B">
        <w:t xml:space="preserve"> advanced enough to seed all subsequent cultures with the shared narrative — is wrong on the evidence. No geological record supports a single simultaneous global inundation at any point in the Holocene. No archaeological evidence supports a technologically advanced pre-Holocene </w:t>
      </w:r>
      <w:proofErr w:type="spellStart"/>
      <w:r w:rsidRPr="001E6D6B">
        <w:t>civilisation</w:t>
      </w:r>
      <w:proofErr w:type="spellEnd"/>
      <w:r w:rsidRPr="001E6D6B">
        <w:t>. But the fringe answer is responding to something real: the structural convergence is a genuine datum that requires a genuine explanation.</w:t>
      </w:r>
    </w:p>
    <w:p w14:paraId="197A5D10" w14:textId="77777777" w:rsidR="00D87271" w:rsidRPr="001E6D6B" w:rsidRDefault="00000000">
      <w:pPr>
        <w:spacing w:after="180" w:line="284" w:lineRule="auto"/>
        <w:jc w:val="both"/>
      </w:pPr>
      <w:r w:rsidRPr="001E6D6B">
        <w:t xml:space="preserve">The present paper's explanation is more parsimonious than any alternative and requires no unconfirmed discoveries. There was no single global flood. There was no lost </w:t>
      </w:r>
      <w:proofErr w:type="spellStart"/>
      <w:r w:rsidRPr="001E6D6B">
        <w:t>civilisation</w:t>
      </w:r>
      <w:proofErr w:type="spellEnd"/>
      <w:r w:rsidRPr="001E6D6B">
        <w:t xml:space="preserve">. What existed was a global geological process — post-LGM sea level rise — that simultaneously destroyed coastal habitation zones on every inhabited continent, producing the same type of catastrophic experience in geographically isolated populations across the same geological window. Each population encoded its local version of the same event type in its own DSSM Stage 2 oral symbolic system. Each transmitted it forward, reinforced by continued coastal loss across millennia. Each eventually wrote it down in the cultural costume of its own </w:t>
      </w:r>
      <w:proofErr w:type="spellStart"/>
      <w:r w:rsidRPr="001E6D6B">
        <w:t>civilisation</w:t>
      </w:r>
      <w:proofErr w:type="spellEnd"/>
      <w:r w:rsidRPr="001E6D6B">
        <w:t>, preserving the same structural bones because the same structural experience was being encoded.</w:t>
      </w:r>
    </w:p>
    <w:p w14:paraId="0650ECEF" w14:textId="77777777" w:rsidR="00D87271" w:rsidRPr="001E6D6B" w:rsidRDefault="00000000">
      <w:pPr>
        <w:spacing w:after="180" w:line="284" w:lineRule="auto"/>
        <w:jc w:val="both"/>
      </w:pPr>
      <w:r w:rsidRPr="001E6D6B">
        <w:t xml:space="preserve">The flood myth looks like it happened worldwide because it did happen worldwide — not as a single event but as a single geological process. The apparent universality is not a mystery requiring a lost </w:t>
      </w:r>
      <w:proofErr w:type="spellStart"/>
      <w:r w:rsidRPr="001E6D6B">
        <w:t>civilisation</w:t>
      </w:r>
      <w:proofErr w:type="spellEnd"/>
      <w:r w:rsidRPr="001E6D6B">
        <w:t xml:space="preserve"> to explain. It is a geographic signature of the most catastrophic environmental transition in post-glacial human prehistory, encoded in the most durable medium pre-literate populations possessed, and confirmed by continued reality across the entire transmission timescale. The fringe theories have been looking at the right distribution and drawing the wrong conclusion. The convergence is real. The mechanism is geology, not Atlantis.</w:t>
      </w:r>
    </w:p>
    <w:p w14:paraId="3EDF46CF" w14:textId="77777777" w:rsidR="001E6D6B" w:rsidRDefault="001E6D6B">
      <w:pPr>
        <w:pStyle w:val="Heading1"/>
        <w:rPr>
          <w:color w:val="auto"/>
        </w:rPr>
      </w:pPr>
    </w:p>
    <w:p w14:paraId="699E3030" w14:textId="470250B7" w:rsidR="00D87271" w:rsidRPr="001E6D6B" w:rsidRDefault="00000000">
      <w:pPr>
        <w:pStyle w:val="Heading1"/>
        <w:rPr>
          <w:color w:val="auto"/>
        </w:rPr>
      </w:pPr>
      <w:r w:rsidRPr="001E6D6B">
        <w:rPr>
          <w:color w:val="auto"/>
        </w:rPr>
        <w:lastRenderedPageBreak/>
        <w:t>6.  Narrative Transformation: From Specific Memory to Cosmological Myth</w:t>
      </w:r>
    </w:p>
    <w:p w14:paraId="74AB9772" w14:textId="77777777" w:rsidR="00D87271" w:rsidRPr="001E6D6B" w:rsidRDefault="00000000">
      <w:pPr>
        <w:spacing w:after="180" w:line="284" w:lineRule="auto"/>
        <w:jc w:val="both"/>
      </w:pPr>
      <w:r w:rsidRPr="001E6D6B">
        <w:t xml:space="preserve">A final dimension requires explicit treatment: the transformation of specific geographic memory into mythological narrative across the transmission timescale. The Australian Aboriginal evidence demonstrates that oral traditions can preserve specific geographic accuracy across 7,000–12,000 years under conditions of DSSM Stage 2 </w:t>
      </w:r>
      <w:proofErr w:type="spellStart"/>
      <w:r w:rsidRPr="001E6D6B">
        <w:t>stabilisation</w:t>
      </w:r>
      <w:proofErr w:type="spellEnd"/>
      <w:r w:rsidRPr="001E6D6B">
        <w:t xml:space="preserve"> (Nunn &amp; Reid, 2015; Nunn, 2018). The Mesopotamian flood narrative, written down approximately 5,000–7,000 years after the primary post-LGM inundation events, shows structural accuracy — catastrophic marine inundation, survival, renewal — but has undergone significant narrative transformation: the mechanism has become divine will, the survivor has become a semi-divine hero, the vessel has become a cosmic ark, and the geographic specifics have been absorbed into a </w:t>
      </w:r>
      <w:proofErr w:type="spellStart"/>
      <w:r w:rsidRPr="001E6D6B">
        <w:t>generalised</w:t>
      </w:r>
      <w:proofErr w:type="spellEnd"/>
      <w:r w:rsidRPr="001E6D6B">
        <w:t xml:space="preserve"> cosmological framework.</w:t>
      </w:r>
    </w:p>
    <w:p w14:paraId="75DDF3D6" w14:textId="77777777" w:rsidR="00D87271" w:rsidRPr="001E6D6B" w:rsidRDefault="00000000">
      <w:pPr>
        <w:spacing w:after="180" w:line="284" w:lineRule="auto"/>
        <w:jc w:val="both"/>
      </w:pPr>
      <w:r w:rsidRPr="001E6D6B">
        <w:t xml:space="preserve">This transformation is the expected output of DSSM Stage 2 symbolic systems operating across Stage 3 and Stage 4 transitions. The specific becomes </w:t>
      </w:r>
      <w:proofErr w:type="spellStart"/>
      <w:r w:rsidRPr="001E6D6B">
        <w:t>generalised</w:t>
      </w:r>
      <w:proofErr w:type="spellEnd"/>
      <w:r w:rsidRPr="001E6D6B">
        <w:t xml:space="preserve"> as the tradition passes through communities whose geographic relationship to the original event differs from that of the originating community. The geographic becomes cosmological as the tradition is absorbed into existing symbolic grammars. The emotional content — catastrophe, survival, renewal — is preserved because emotional content is what makes narratives memorable and transmissible across generations (Rappaport, 1999; Henrich, 2016). The geographic and causal specifics are absorbed into available cosmological frameworks because those frameworks provide the cultural coherence that ensures continued ceremonial transmission.</w:t>
      </w:r>
    </w:p>
    <w:p w14:paraId="5EE04982" w14:textId="77777777" w:rsidR="00D87271" w:rsidRPr="001E6D6B" w:rsidRDefault="00000000">
      <w:pPr>
        <w:spacing w:after="180" w:line="284" w:lineRule="auto"/>
        <w:jc w:val="both"/>
      </w:pPr>
      <w:r w:rsidRPr="001E6D6B">
        <w:t xml:space="preserve">The result is structurally convergent across all flood myths not because a single original narrative was perfectly preserved, but because the same emotional content, encoded from the same event type, generates the same narrative structure when processed through any human cosmological framework. Divine agency explains the catastrophe. Chosen survival explains the continuity. World renewal explains the present. Merlin Donald's (1991) framework for the evolution of human cognitive systems identifies exactly this pattern: mythic integration of episodic memory into cosmological narrative is a defining feature of the Stage 2-to-3 symbolic transition. The flood narratives of every written tradition represent this integration: specific geographic episodic memory, preserved through Stage 2 oral architecture, processed into mythic cosmological form </w:t>
      </w:r>
      <w:proofErr w:type="gramStart"/>
      <w:r w:rsidRPr="001E6D6B">
        <w:t>at the moment</w:t>
      </w:r>
      <w:proofErr w:type="gramEnd"/>
      <w:r w:rsidRPr="001E6D6B">
        <w:t xml:space="preserve"> of Stage 4 literate </w:t>
      </w:r>
      <w:proofErr w:type="spellStart"/>
      <w:r w:rsidRPr="001E6D6B">
        <w:t>externalisation</w:t>
      </w:r>
      <w:proofErr w:type="spellEnd"/>
      <w:r w:rsidRPr="001E6D6B">
        <w:t>. The DSSM stage progression predicts this transformation as an expected output, not as a failure of transmission.</w:t>
      </w:r>
    </w:p>
    <w:p w14:paraId="6C283DE3" w14:textId="77777777" w:rsidR="001E6D6B" w:rsidRDefault="001E6D6B">
      <w:pPr>
        <w:pStyle w:val="Heading1"/>
        <w:rPr>
          <w:color w:val="auto"/>
        </w:rPr>
      </w:pPr>
    </w:p>
    <w:p w14:paraId="1796A057" w14:textId="77777777" w:rsidR="001E6D6B" w:rsidRDefault="001E6D6B">
      <w:pPr>
        <w:pStyle w:val="Heading1"/>
        <w:rPr>
          <w:color w:val="auto"/>
        </w:rPr>
      </w:pPr>
    </w:p>
    <w:p w14:paraId="5D70E84D" w14:textId="5EDB213A" w:rsidR="00D87271" w:rsidRPr="001E6D6B" w:rsidRDefault="00000000">
      <w:pPr>
        <w:pStyle w:val="Heading1"/>
        <w:rPr>
          <w:color w:val="auto"/>
        </w:rPr>
      </w:pPr>
      <w:r w:rsidRPr="001E6D6B">
        <w:rPr>
          <w:color w:val="auto"/>
        </w:rPr>
        <w:lastRenderedPageBreak/>
        <w:t>7.  Conclusion</w:t>
      </w:r>
    </w:p>
    <w:p w14:paraId="4F8CB746" w14:textId="77777777" w:rsidR="00D87271" w:rsidRPr="001E6D6B" w:rsidRDefault="00000000">
      <w:pPr>
        <w:spacing w:after="180" w:line="284" w:lineRule="auto"/>
        <w:jc w:val="both"/>
      </w:pPr>
      <w:r w:rsidRPr="001E6D6B">
        <w:t xml:space="preserve">Flood mythology is not a universal human archetype. It is not a psychological projection. It is not borrowed from Mesopotamia. It is the geographically distributed oral record of the single most catastrophic environmental transition in post-glacial human prehistory: the simultaneous collapse of coastal habitation zones worldwide as post-LGM sea levels rose by 120–130 </w:t>
      </w:r>
      <w:proofErr w:type="spellStart"/>
      <w:r w:rsidRPr="001E6D6B">
        <w:t>metres</w:t>
      </w:r>
      <w:proofErr w:type="spellEnd"/>
      <w:r w:rsidRPr="001E6D6B">
        <w:t xml:space="preserve"> over approximately 7,000 years (Hanebuth et al., 2000; Rose, 2010; </w:t>
      </w:r>
      <w:proofErr w:type="spellStart"/>
      <w:r w:rsidRPr="001E6D6B">
        <w:t>Galili</w:t>
      </w:r>
      <w:proofErr w:type="spellEnd"/>
      <w:r w:rsidRPr="001E6D6B">
        <w:t xml:space="preserve"> et al., 2019; Kim et al., 2023).</w:t>
      </w:r>
    </w:p>
    <w:p w14:paraId="645FE872" w14:textId="77777777" w:rsidR="00D87271" w:rsidRPr="001E6D6B" w:rsidRDefault="00000000">
      <w:pPr>
        <w:spacing w:after="180" w:line="284" w:lineRule="auto"/>
        <w:jc w:val="both"/>
      </w:pPr>
      <w:r w:rsidRPr="001E6D6B">
        <w:t xml:space="preserve">Every coastal population on every inhabited continent witnessed this process within their cultural memory. Each encoded it through DSSM Stage 2 oral mnemonic architecture — the ritualized repetition, cross-media redundancy, intergenerational transmission, and spatial anchoring mechanisms the model identifies as the primary symbolic technology of pre-literate populations (Vondoom, 2025: DOI 10.2139/ssrn.6003734). Each transmitted it forward, reinforced by continued coastal loss that confirmed the truth of the ancestral narrative across generation after generation. Each eventually wrote it down, in the cultural costume of the </w:t>
      </w:r>
      <w:proofErr w:type="spellStart"/>
      <w:r w:rsidRPr="001E6D6B">
        <w:t>civilisation</w:t>
      </w:r>
      <w:proofErr w:type="spellEnd"/>
      <w:r w:rsidRPr="001E6D6B">
        <w:t xml:space="preserve"> that had grown from the survivors.</w:t>
      </w:r>
    </w:p>
    <w:p w14:paraId="4E654C75" w14:textId="77777777" w:rsidR="00D87271" w:rsidRPr="001E6D6B" w:rsidRDefault="00000000">
      <w:pPr>
        <w:spacing w:after="180" w:line="284" w:lineRule="auto"/>
        <w:jc w:val="both"/>
      </w:pPr>
      <w:r w:rsidRPr="001E6D6B">
        <w:t>Australian Aboriginal oral traditions, confirmed to preserve accurate post-glacial coastal geographic memory across 7,250–13,070 calibrated years before present across 21 independent communities (Nunn &amp; Reid, 2015; Nunn, 2018), provide empirical proof that the proposed mechanism is not theoretical. It happened. It was sufficient. It is still operating.</w:t>
      </w:r>
    </w:p>
    <w:p w14:paraId="1F3305B0" w14:textId="77777777" w:rsidR="00D87271" w:rsidRPr="001E6D6B" w:rsidRDefault="00000000">
      <w:pPr>
        <w:spacing w:after="180" w:line="284" w:lineRule="auto"/>
        <w:jc w:val="both"/>
      </w:pPr>
      <w:r w:rsidRPr="001E6D6B">
        <w:t xml:space="preserve">Egypt's absence from the catastrophic flood myth distribution is not an anomaly. DSSM analysis of Egyptian symbolic culture (Vondoom, 2026b: DOI 10.21608/IWNW.2026.464676.1075) identifies the ancestral water memory as abundance — Hapy, the African Humid Period, the Nile as the source of </w:t>
      </w:r>
      <w:proofErr w:type="spellStart"/>
      <w:r w:rsidRPr="001E6D6B">
        <w:t>civilisation</w:t>
      </w:r>
      <w:proofErr w:type="spellEnd"/>
      <w:r w:rsidRPr="001E6D6B">
        <w:t xml:space="preserve"> — because the ancestral populations experienced post-LGM water change as gain, not loss. The negative case is the model's strongest confirmation.</w:t>
      </w:r>
    </w:p>
    <w:p w14:paraId="036DFAF8" w14:textId="77777777" w:rsidR="00D87271" w:rsidRPr="001E6D6B" w:rsidRDefault="00000000">
      <w:pPr>
        <w:spacing w:after="180" w:line="284" w:lineRule="auto"/>
        <w:jc w:val="both"/>
      </w:pPr>
      <w:r w:rsidRPr="001E6D6B">
        <w:t xml:space="preserve">The fringe theories of a single global flood and a lost antediluvian </w:t>
      </w:r>
      <w:proofErr w:type="spellStart"/>
      <w:r w:rsidRPr="001E6D6B">
        <w:t>civilisation</w:t>
      </w:r>
      <w:proofErr w:type="spellEnd"/>
      <w:r w:rsidRPr="001E6D6B">
        <w:t xml:space="preserve"> are responding to a real pattern: the structural convergence of flood mythology across pre-contact isolated cultures worldwide. That pattern is real and requires explanation. The explanation proposed here is more parsimonious than any alternative: one geological process, simultaneous worldwide, producing convergent oral memories in independent populations through confirmed DSSM Stage 2 transmission mechanisms, reinforced across the entire transmission timescale by continued real coastal loss, written down in culturally specific costumes that share the same structural bones because they preserve the same structural experience.</w:t>
      </w:r>
    </w:p>
    <w:p w14:paraId="2D41C141" w14:textId="77777777" w:rsidR="00D87271" w:rsidRPr="001E6D6B" w:rsidRDefault="00000000">
      <w:pPr>
        <w:spacing w:after="180" w:line="284" w:lineRule="auto"/>
        <w:jc w:val="both"/>
      </w:pPr>
      <w:r w:rsidRPr="001E6D6B">
        <w:t xml:space="preserve">The flood myths are not mythology in the sense of invention. They are the oldest journalism in human history: the accounts of people who watched the sea take their world, told to their children, and to their children's children, across hundreds of </w:t>
      </w:r>
      <w:r w:rsidRPr="001E6D6B">
        <w:lastRenderedPageBreak/>
        <w:t>generations, until someone finally had a reed, a tablet, and the institutional stability to write it down.</w:t>
      </w:r>
    </w:p>
    <w:p w14:paraId="4E9FA730" w14:textId="77777777" w:rsidR="00D87271" w:rsidRPr="001E6D6B" w:rsidRDefault="00D87271">
      <w:pPr>
        <w:spacing w:after="60"/>
      </w:pPr>
    </w:p>
    <w:p w14:paraId="5DDDCEB4" w14:textId="77777777" w:rsidR="00D87271" w:rsidRPr="001E6D6B" w:rsidRDefault="00D87271">
      <w:pPr>
        <w:pBdr>
          <w:bottom w:val="single" w:sz="4" w:space="1" w:color="CCCCCC"/>
        </w:pBdr>
        <w:spacing w:before="200" w:after="200"/>
      </w:pPr>
    </w:p>
    <w:p w14:paraId="214FA94F" w14:textId="77777777" w:rsidR="00D87271" w:rsidRPr="001E6D6B" w:rsidRDefault="00000000">
      <w:pPr>
        <w:pStyle w:val="Heading1"/>
        <w:rPr>
          <w:color w:val="auto"/>
        </w:rPr>
      </w:pPr>
      <w:r w:rsidRPr="001E6D6B">
        <w:rPr>
          <w:color w:val="auto"/>
        </w:rPr>
        <w:t>Sustainable Development Goals (SDG) Relevance</w:t>
      </w:r>
    </w:p>
    <w:p w14:paraId="081EEDFB" w14:textId="77777777" w:rsidR="00D87271" w:rsidRPr="001E6D6B" w:rsidRDefault="00000000">
      <w:pPr>
        <w:spacing w:after="180" w:line="284" w:lineRule="auto"/>
        <w:jc w:val="both"/>
      </w:pPr>
      <w:r w:rsidRPr="001E6D6B">
        <w:t xml:space="preserve">SDG 4 (Quality Education): This research contributes an interdisciplinary framework connecting post-LGM geology, cognitive archaeology, oral tradition studies, and comparative mythology, with direct implications for how prehistoric human symbolic transmission and </w:t>
      </w:r>
      <w:proofErr w:type="spellStart"/>
      <w:r w:rsidRPr="001E6D6B">
        <w:t>civilisational</w:t>
      </w:r>
      <w:proofErr w:type="spellEnd"/>
      <w:r w:rsidRPr="001E6D6B">
        <w:t xml:space="preserve"> origins are taught.</w:t>
      </w:r>
    </w:p>
    <w:p w14:paraId="259C6517" w14:textId="77777777" w:rsidR="00D87271" w:rsidRPr="001E6D6B" w:rsidRDefault="00000000">
      <w:pPr>
        <w:spacing w:after="180" w:line="284" w:lineRule="auto"/>
        <w:jc w:val="both"/>
      </w:pPr>
      <w:r w:rsidRPr="001E6D6B">
        <w:t>SDG 11 (Sustainable Cities and Communities): The documentation of post-LGM coastal displacement and its multi-millennial cultural consequences contributes to understanding how communities encode, transmit, and adapt to catastrophic environmental loss — relevant to contemporary climate displacement planning and cultural heritage preservation.</w:t>
      </w:r>
    </w:p>
    <w:p w14:paraId="7BDEF1F4" w14:textId="77777777" w:rsidR="00D87271" w:rsidRPr="001E6D6B" w:rsidRDefault="00000000">
      <w:pPr>
        <w:spacing w:after="180" w:line="284" w:lineRule="auto"/>
        <w:jc w:val="both"/>
      </w:pPr>
      <w:r w:rsidRPr="001E6D6B">
        <w:t xml:space="preserve">SDG 13 (Climate Action): Post-LGM sea level rise is the closest prehistoric analog to projected anthropogenic sea level rise. The </w:t>
      </w:r>
      <w:proofErr w:type="spellStart"/>
      <w:r w:rsidRPr="001E6D6B">
        <w:t>behavioural</w:t>
      </w:r>
      <w:proofErr w:type="spellEnd"/>
      <w:r w:rsidRPr="001E6D6B">
        <w:t xml:space="preserve"> and symbolic responses of affected coastal populations — including their multi-millennial transmission of coastal loss memory — provide direct historical context for contemporary climate adaptation policy.</w:t>
      </w:r>
    </w:p>
    <w:p w14:paraId="32F50C3C" w14:textId="77777777" w:rsidR="00D87271" w:rsidRPr="001E6D6B" w:rsidRDefault="00000000">
      <w:pPr>
        <w:spacing w:after="180" w:line="284" w:lineRule="auto"/>
        <w:jc w:val="both"/>
      </w:pPr>
      <w:r w:rsidRPr="001E6D6B">
        <w:t>SDG 14 (Life Below Water): This paper contributes to the documentation of submerged cultural heritage, connecting oral tradition evidence with the underwater archaeological record of post-LGM coastal settlements.</w:t>
      </w:r>
    </w:p>
    <w:p w14:paraId="7DE33787" w14:textId="77777777" w:rsidR="00D87271" w:rsidRPr="001E6D6B" w:rsidRDefault="00000000">
      <w:pPr>
        <w:spacing w:after="180" w:line="284" w:lineRule="auto"/>
        <w:jc w:val="both"/>
      </w:pPr>
      <w:r w:rsidRPr="001E6D6B">
        <w:t>SDG 16 (Peace, Justice and Strong Institutions): The recognition of indigenous oral traditions as legitimate carriers of accurate historical and geographic knowledge across multi-millennial timescales contributes to the epistemological recognition of non-literate knowledge systems and the rights of indigenous communities as custodians of deep historical memory.</w:t>
      </w:r>
    </w:p>
    <w:p w14:paraId="10D63F2A" w14:textId="77777777" w:rsidR="00D87271" w:rsidRPr="001E6D6B" w:rsidRDefault="00D87271">
      <w:pPr>
        <w:spacing w:after="60"/>
      </w:pPr>
    </w:p>
    <w:p w14:paraId="0641F12C" w14:textId="77777777" w:rsidR="00D87271" w:rsidRPr="001E6D6B" w:rsidRDefault="00000000">
      <w:pPr>
        <w:pStyle w:val="Heading1"/>
        <w:rPr>
          <w:color w:val="auto"/>
        </w:rPr>
      </w:pPr>
      <w:r w:rsidRPr="001E6D6B">
        <w:rPr>
          <w:color w:val="auto"/>
        </w:rPr>
        <w:t>AI Disclosure</w:t>
      </w:r>
    </w:p>
    <w:p w14:paraId="4A9E17D3" w14:textId="77777777" w:rsidR="001E6D6B" w:rsidRDefault="00000000" w:rsidP="001E6D6B">
      <w:pPr>
        <w:spacing w:after="180" w:line="284" w:lineRule="auto"/>
        <w:jc w:val="both"/>
      </w:pPr>
      <w:r w:rsidRPr="001E6D6B">
        <w:t>This paper was developed with the assistance of Claude (Anthropic, claude-sonnet-4-6) for literature synthesis, structural development, and academic prose refinement. All theoretical positions, interpretive claims, analytical conclusions, and the DSSM framework are the sole intellectual work of the author. All citations have been verified against primary and secondary sources. Published under Creative Commons Attribution 4.0 International (CC BY 4.0).</w:t>
      </w:r>
    </w:p>
    <w:p w14:paraId="48DD8B32" w14:textId="1C6ADC9C" w:rsidR="00D87271" w:rsidRPr="001E6D6B" w:rsidRDefault="00000000" w:rsidP="001E6D6B">
      <w:pPr>
        <w:spacing w:after="180" w:line="284" w:lineRule="auto"/>
        <w:jc w:val="both"/>
      </w:pPr>
      <w:r w:rsidRPr="001E6D6B">
        <w:rPr>
          <w:b/>
          <w:bCs/>
          <w:sz w:val="30"/>
          <w:szCs w:val="30"/>
        </w:rPr>
        <w:lastRenderedPageBreak/>
        <w:t>References</w:t>
      </w:r>
    </w:p>
    <w:p w14:paraId="7631D6DA" w14:textId="77777777" w:rsidR="00D87271" w:rsidRPr="001E6D6B" w:rsidRDefault="00000000">
      <w:pPr>
        <w:spacing w:after="110"/>
        <w:ind w:left="720" w:hanging="720"/>
      </w:pPr>
      <w:r w:rsidRPr="001E6D6B">
        <w:rPr>
          <w:sz w:val="20"/>
          <w:szCs w:val="20"/>
        </w:rPr>
        <w:t>Apollodorus [Pseudo-Apollodorus]. Bibliotheca (Library), 1.7.2. [c. 1st–2nd century CE. Authorship attributed to Pseudo-Apollodorus by modern scholars. Cited for Deucalion flood narrative.]</w:t>
      </w:r>
    </w:p>
    <w:p w14:paraId="710C534B" w14:textId="77777777" w:rsidR="00D87271" w:rsidRPr="001E6D6B" w:rsidRDefault="00000000">
      <w:pPr>
        <w:spacing w:after="110"/>
        <w:ind w:left="720" w:hanging="720"/>
      </w:pPr>
      <w:r w:rsidRPr="001E6D6B">
        <w:rPr>
          <w:sz w:val="20"/>
          <w:szCs w:val="20"/>
        </w:rPr>
        <w:t>Assmann, J. (2011). Cultural memory and early civilization: Writing, remembrance, and political imagination. Cambridge University Press.</w:t>
      </w:r>
    </w:p>
    <w:p w14:paraId="00E445E2" w14:textId="77777777" w:rsidR="00D87271" w:rsidRPr="001E6D6B" w:rsidRDefault="00000000">
      <w:pPr>
        <w:spacing w:after="110"/>
        <w:ind w:left="720" w:hanging="720"/>
      </w:pPr>
      <w:r w:rsidRPr="001E6D6B">
        <w:rPr>
          <w:sz w:val="20"/>
          <w:szCs w:val="20"/>
        </w:rPr>
        <w:t>Donald, M. (1991). Origins of the modern mind: Three stages in the evolution of culture and cognition. Harvard University Press.</w:t>
      </w:r>
    </w:p>
    <w:p w14:paraId="5059964A" w14:textId="77777777" w:rsidR="00D87271" w:rsidRPr="001E6D6B" w:rsidRDefault="00000000">
      <w:pPr>
        <w:spacing w:after="110"/>
        <w:ind w:left="720" w:hanging="720"/>
      </w:pPr>
      <w:proofErr w:type="spellStart"/>
      <w:r w:rsidRPr="001E6D6B">
        <w:rPr>
          <w:sz w:val="20"/>
          <w:szCs w:val="20"/>
        </w:rPr>
        <w:t>Dundes</w:t>
      </w:r>
      <w:proofErr w:type="spellEnd"/>
      <w:r w:rsidRPr="001E6D6B">
        <w:rPr>
          <w:sz w:val="20"/>
          <w:szCs w:val="20"/>
        </w:rPr>
        <w:t>, A. (Ed.). (1988). The flood myth. University of California Press.</w:t>
      </w:r>
    </w:p>
    <w:p w14:paraId="17E76EA7" w14:textId="77777777" w:rsidR="00D87271" w:rsidRPr="001E6D6B" w:rsidRDefault="00000000">
      <w:pPr>
        <w:spacing w:after="110"/>
        <w:ind w:left="720" w:hanging="720"/>
      </w:pPr>
      <w:r w:rsidRPr="001E6D6B">
        <w:rPr>
          <w:sz w:val="20"/>
          <w:szCs w:val="20"/>
        </w:rPr>
        <w:t xml:space="preserve">Eggeling, J. (Trans.). (1882–1900). The </w:t>
      </w:r>
      <w:proofErr w:type="spellStart"/>
      <w:r w:rsidRPr="001E6D6B">
        <w:rPr>
          <w:sz w:val="20"/>
          <w:szCs w:val="20"/>
        </w:rPr>
        <w:t>Satapatha</w:t>
      </w:r>
      <w:proofErr w:type="spellEnd"/>
      <w:r w:rsidRPr="001E6D6B">
        <w:rPr>
          <w:sz w:val="20"/>
          <w:szCs w:val="20"/>
        </w:rPr>
        <w:t>-Brahmana. Sacred Books of the East, Vols. 12, 26, 41, 43, 44. Oxford University Press.</w:t>
      </w:r>
    </w:p>
    <w:p w14:paraId="248CAC79" w14:textId="77777777" w:rsidR="00D87271" w:rsidRPr="001E6D6B" w:rsidRDefault="00000000">
      <w:pPr>
        <w:spacing w:after="110"/>
        <w:ind w:left="720" w:hanging="720"/>
      </w:pPr>
      <w:proofErr w:type="spellStart"/>
      <w:r w:rsidRPr="001E6D6B">
        <w:rPr>
          <w:sz w:val="20"/>
          <w:szCs w:val="20"/>
        </w:rPr>
        <w:t>Encyclopaedia</w:t>
      </w:r>
      <w:proofErr w:type="spellEnd"/>
      <w:r w:rsidRPr="001E6D6B">
        <w:rPr>
          <w:sz w:val="20"/>
          <w:szCs w:val="20"/>
        </w:rPr>
        <w:t xml:space="preserve"> Britannica. (2026). Manu. britannica.com.</w:t>
      </w:r>
    </w:p>
    <w:p w14:paraId="43C17373" w14:textId="77777777" w:rsidR="00D87271" w:rsidRPr="001E6D6B" w:rsidRDefault="00000000">
      <w:pPr>
        <w:spacing w:after="110"/>
        <w:ind w:left="720" w:hanging="720"/>
      </w:pPr>
      <w:r w:rsidRPr="001E6D6B">
        <w:rPr>
          <w:sz w:val="20"/>
          <w:szCs w:val="20"/>
        </w:rPr>
        <w:t>Frazer, J.G. (1916). Ancient stories of a great flood. Journal of the Royal Anthropological Institute, 46, 231–283.</w:t>
      </w:r>
    </w:p>
    <w:p w14:paraId="6F76E648" w14:textId="77777777" w:rsidR="00D87271" w:rsidRPr="001E6D6B" w:rsidRDefault="00000000">
      <w:pPr>
        <w:spacing w:after="110"/>
        <w:ind w:left="720" w:hanging="720"/>
      </w:pPr>
      <w:r w:rsidRPr="001E6D6B">
        <w:rPr>
          <w:sz w:val="20"/>
          <w:szCs w:val="20"/>
        </w:rPr>
        <w:t xml:space="preserve">Gaffney, V., et al. (2009). Europe's lost world: The rediscovery of </w:t>
      </w:r>
      <w:proofErr w:type="spellStart"/>
      <w:r w:rsidRPr="001E6D6B">
        <w:rPr>
          <w:sz w:val="20"/>
          <w:szCs w:val="20"/>
        </w:rPr>
        <w:t>Doggerland</w:t>
      </w:r>
      <w:proofErr w:type="spellEnd"/>
      <w:r w:rsidRPr="001E6D6B">
        <w:rPr>
          <w:sz w:val="20"/>
          <w:szCs w:val="20"/>
        </w:rPr>
        <w:t>. Council for British Archaeology.</w:t>
      </w:r>
    </w:p>
    <w:p w14:paraId="3F6D3A63" w14:textId="77777777" w:rsidR="00D87271" w:rsidRPr="001E6D6B" w:rsidRDefault="00000000">
      <w:pPr>
        <w:spacing w:after="110"/>
        <w:ind w:left="720" w:hanging="720"/>
      </w:pPr>
      <w:proofErr w:type="spellStart"/>
      <w:r w:rsidRPr="001E6D6B">
        <w:rPr>
          <w:sz w:val="20"/>
          <w:szCs w:val="20"/>
        </w:rPr>
        <w:t>Galili</w:t>
      </w:r>
      <w:proofErr w:type="spellEnd"/>
      <w:r w:rsidRPr="001E6D6B">
        <w:rPr>
          <w:sz w:val="20"/>
          <w:szCs w:val="20"/>
        </w:rPr>
        <w:t xml:space="preserve">, E., et al. (2019). A submerged 7000-year-old village and seawall demonstrate earliest known coastal </w:t>
      </w:r>
      <w:proofErr w:type="spellStart"/>
      <w:r w:rsidRPr="001E6D6B">
        <w:rPr>
          <w:sz w:val="20"/>
          <w:szCs w:val="20"/>
        </w:rPr>
        <w:t>defence</w:t>
      </w:r>
      <w:proofErr w:type="spellEnd"/>
      <w:r w:rsidRPr="001E6D6B">
        <w:rPr>
          <w:sz w:val="20"/>
          <w:szCs w:val="20"/>
        </w:rPr>
        <w:t xml:space="preserve"> against sea-level rise. PLOS ONE, 14(12), e0222560.</w:t>
      </w:r>
    </w:p>
    <w:p w14:paraId="5C65C6E6" w14:textId="77777777" w:rsidR="00D87271" w:rsidRPr="001E6D6B" w:rsidRDefault="00000000">
      <w:pPr>
        <w:spacing w:after="110"/>
        <w:ind w:left="720" w:hanging="720"/>
      </w:pPr>
      <w:r w:rsidRPr="001E6D6B">
        <w:rPr>
          <w:sz w:val="20"/>
          <w:szCs w:val="20"/>
        </w:rPr>
        <w:t>George, A.R. (2003). The Babylonian Gilgamesh Epic: Introduction, critical edition and cuneiform texts. Oxford University Press.</w:t>
      </w:r>
    </w:p>
    <w:p w14:paraId="478C44B7" w14:textId="77777777" w:rsidR="00D87271" w:rsidRPr="001E6D6B" w:rsidRDefault="00000000">
      <w:pPr>
        <w:spacing w:after="110"/>
        <w:ind w:left="720" w:hanging="720"/>
      </w:pPr>
      <w:r w:rsidRPr="001E6D6B">
        <w:rPr>
          <w:sz w:val="20"/>
          <w:szCs w:val="20"/>
        </w:rPr>
        <w:t xml:space="preserve">Hanebuth, T., </w:t>
      </w:r>
      <w:proofErr w:type="spellStart"/>
      <w:r w:rsidRPr="001E6D6B">
        <w:rPr>
          <w:sz w:val="20"/>
          <w:szCs w:val="20"/>
        </w:rPr>
        <w:t>Stattegger</w:t>
      </w:r>
      <w:proofErr w:type="spellEnd"/>
      <w:r w:rsidRPr="001E6D6B">
        <w:rPr>
          <w:sz w:val="20"/>
          <w:szCs w:val="20"/>
        </w:rPr>
        <w:t xml:space="preserve">, K., &amp; </w:t>
      </w:r>
      <w:proofErr w:type="spellStart"/>
      <w:r w:rsidRPr="001E6D6B">
        <w:rPr>
          <w:sz w:val="20"/>
          <w:szCs w:val="20"/>
        </w:rPr>
        <w:t>Grootes</w:t>
      </w:r>
      <w:proofErr w:type="spellEnd"/>
      <w:r w:rsidRPr="001E6D6B">
        <w:rPr>
          <w:sz w:val="20"/>
          <w:szCs w:val="20"/>
        </w:rPr>
        <w:t>, P.M. (2000). Rapid flooding of the Sunda Shelf: A late-glacial sea-level record. Science, 288(5468), 1033–1035.</w:t>
      </w:r>
    </w:p>
    <w:p w14:paraId="6B34EE2E" w14:textId="77777777" w:rsidR="00D87271" w:rsidRPr="001E6D6B" w:rsidRDefault="00000000">
      <w:pPr>
        <w:spacing w:after="110"/>
        <w:ind w:left="720" w:hanging="720"/>
      </w:pPr>
      <w:r w:rsidRPr="001E6D6B">
        <w:rPr>
          <w:sz w:val="20"/>
          <w:szCs w:val="20"/>
        </w:rPr>
        <w:t>Henige, D.P. (1982). Oral historiography. Longman.</w:t>
      </w:r>
    </w:p>
    <w:p w14:paraId="68A24269" w14:textId="77777777" w:rsidR="00D87271" w:rsidRPr="001E6D6B" w:rsidRDefault="00000000">
      <w:pPr>
        <w:spacing w:after="110"/>
        <w:ind w:left="720" w:hanging="720"/>
      </w:pPr>
      <w:r w:rsidRPr="001E6D6B">
        <w:rPr>
          <w:sz w:val="20"/>
          <w:szCs w:val="20"/>
        </w:rPr>
        <w:t>Henrich, J. (2016). The secret of our success: How culture is driving human evolution, domesticating our species, and making us smarter. Princeton University Press.</w:t>
      </w:r>
    </w:p>
    <w:p w14:paraId="33DA9EF8" w14:textId="77777777" w:rsidR="00D87271" w:rsidRPr="001E6D6B" w:rsidRDefault="00000000">
      <w:pPr>
        <w:spacing w:after="110"/>
        <w:ind w:left="720" w:hanging="720"/>
      </w:pPr>
      <w:r w:rsidRPr="001E6D6B">
        <w:rPr>
          <w:sz w:val="20"/>
          <w:szCs w:val="20"/>
        </w:rPr>
        <w:t xml:space="preserve">Kim, H.L., et al. (2023). Prehistoric human migration between </w:t>
      </w:r>
      <w:proofErr w:type="spellStart"/>
      <w:r w:rsidRPr="001E6D6B">
        <w:rPr>
          <w:sz w:val="20"/>
          <w:szCs w:val="20"/>
        </w:rPr>
        <w:t>Sundaland</w:t>
      </w:r>
      <w:proofErr w:type="spellEnd"/>
      <w:r w:rsidRPr="001E6D6B">
        <w:rPr>
          <w:sz w:val="20"/>
          <w:szCs w:val="20"/>
        </w:rPr>
        <w:t xml:space="preserve"> and South Asia was driven by sea-level rise. Communications Biology, 6, 88. DOI: 10.1038/s42003-023-04510-0.</w:t>
      </w:r>
    </w:p>
    <w:p w14:paraId="65116E5A" w14:textId="77777777" w:rsidR="00D87271" w:rsidRPr="001E6D6B" w:rsidRDefault="00000000">
      <w:pPr>
        <w:spacing w:after="110"/>
        <w:ind w:left="720" w:hanging="720"/>
      </w:pPr>
      <w:r w:rsidRPr="001E6D6B">
        <w:rPr>
          <w:sz w:val="20"/>
          <w:szCs w:val="20"/>
        </w:rPr>
        <w:t>Lambert, W.G., &amp; Millard, A.R. (1969). Atrahasis: The Babylonian story of the flood. Oxford University Press.</w:t>
      </w:r>
    </w:p>
    <w:p w14:paraId="68C35FDD" w14:textId="77777777" w:rsidR="00D87271" w:rsidRPr="001E6D6B" w:rsidRDefault="00000000">
      <w:pPr>
        <w:spacing w:after="110"/>
        <w:ind w:left="720" w:hanging="720"/>
      </w:pPr>
      <w:r w:rsidRPr="001E6D6B">
        <w:rPr>
          <w:sz w:val="20"/>
          <w:szCs w:val="20"/>
        </w:rPr>
        <w:t>National Geographic. (2025). Why ancient Egyptians needed the flooding of the Nile. nationalgeographic.com.</w:t>
      </w:r>
    </w:p>
    <w:p w14:paraId="2A419414" w14:textId="77777777" w:rsidR="00D87271" w:rsidRPr="001E6D6B" w:rsidRDefault="00000000">
      <w:pPr>
        <w:spacing w:after="110"/>
        <w:ind w:left="720" w:hanging="720"/>
      </w:pPr>
      <w:r w:rsidRPr="001E6D6B">
        <w:rPr>
          <w:sz w:val="20"/>
          <w:szCs w:val="20"/>
        </w:rPr>
        <w:t xml:space="preserve">Nunn, P.D. (2018). The edge of memory: </w:t>
      </w:r>
      <w:proofErr w:type="gramStart"/>
      <w:r w:rsidRPr="001E6D6B">
        <w:rPr>
          <w:sz w:val="20"/>
          <w:szCs w:val="20"/>
        </w:rPr>
        <w:t>Ancient</w:t>
      </w:r>
      <w:proofErr w:type="gramEnd"/>
      <w:r w:rsidRPr="001E6D6B">
        <w:rPr>
          <w:sz w:val="20"/>
          <w:szCs w:val="20"/>
        </w:rPr>
        <w:t xml:space="preserve"> stories, oral tradition and the post-glacial world. Bloomsbury Sigma.</w:t>
      </w:r>
    </w:p>
    <w:p w14:paraId="30DA813C" w14:textId="77777777" w:rsidR="00D87271" w:rsidRPr="001E6D6B" w:rsidRDefault="00000000">
      <w:pPr>
        <w:spacing w:after="110"/>
        <w:ind w:left="720" w:hanging="720"/>
      </w:pPr>
      <w:r w:rsidRPr="001E6D6B">
        <w:rPr>
          <w:sz w:val="20"/>
          <w:szCs w:val="20"/>
        </w:rPr>
        <w:t>Nunn, P.D., &amp; Reid, N.J. (2015). Aboriginal memories of inundation of the Australian coast dating from more than 7000 years ago. Australian Geographer, 47(1), 11–47. DOI: 10.1080/00049182.2015.1077539.</w:t>
      </w:r>
    </w:p>
    <w:p w14:paraId="499C9697" w14:textId="77777777" w:rsidR="00D87271" w:rsidRPr="001E6D6B" w:rsidRDefault="00000000">
      <w:pPr>
        <w:spacing w:after="110"/>
        <w:ind w:left="720" w:hanging="720"/>
      </w:pPr>
      <w:r w:rsidRPr="001E6D6B">
        <w:rPr>
          <w:sz w:val="20"/>
          <w:szCs w:val="20"/>
        </w:rPr>
        <w:t>Nunn, P.D., et al. (2026). Rising seas and a great southern star: Aboriginal oral traditions stretch back more than 12,000 years. The Conversation, March 2026.</w:t>
      </w:r>
    </w:p>
    <w:p w14:paraId="1749F6C0" w14:textId="77777777" w:rsidR="00D87271" w:rsidRPr="001E6D6B" w:rsidRDefault="00000000">
      <w:pPr>
        <w:spacing w:after="110"/>
        <w:ind w:left="720" w:hanging="720"/>
      </w:pPr>
      <w:r w:rsidRPr="001E6D6B">
        <w:rPr>
          <w:sz w:val="20"/>
          <w:szCs w:val="20"/>
        </w:rPr>
        <w:t>Ong, W.J. (1982). Orality and literacy: The technologizing of the word. Routledge.</w:t>
      </w:r>
    </w:p>
    <w:p w14:paraId="0B8BD9B4" w14:textId="77777777" w:rsidR="00D87271" w:rsidRPr="001E6D6B" w:rsidRDefault="00000000">
      <w:pPr>
        <w:spacing w:after="110"/>
        <w:ind w:left="720" w:hanging="720"/>
      </w:pPr>
      <w:r w:rsidRPr="001E6D6B">
        <w:rPr>
          <w:sz w:val="20"/>
          <w:szCs w:val="20"/>
        </w:rPr>
        <w:t>Ovid. Metamorphoses, Book 1. [c. 8 CE. Cited for Deucalion narrative via secondary sources.]</w:t>
      </w:r>
    </w:p>
    <w:p w14:paraId="0F2B797A" w14:textId="77777777" w:rsidR="00D87271" w:rsidRPr="001E6D6B" w:rsidRDefault="00000000">
      <w:pPr>
        <w:spacing w:after="110"/>
        <w:ind w:left="720" w:hanging="720"/>
      </w:pPr>
      <w:r w:rsidRPr="001E6D6B">
        <w:rPr>
          <w:sz w:val="20"/>
          <w:szCs w:val="20"/>
        </w:rPr>
        <w:t>Rappaport, R.A. (1999). Ritual and religion in the making of humanity. Cambridge University Press.</w:t>
      </w:r>
    </w:p>
    <w:p w14:paraId="11E001CF" w14:textId="77777777" w:rsidR="00D87271" w:rsidRPr="001E6D6B" w:rsidRDefault="00000000">
      <w:pPr>
        <w:spacing w:after="110"/>
        <w:ind w:left="720" w:hanging="720"/>
      </w:pPr>
      <w:r w:rsidRPr="001E6D6B">
        <w:rPr>
          <w:sz w:val="20"/>
          <w:szCs w:val="20"/>
        </w:rPr>
        <w:t>Rao, S.R. (1999). The lost city of Dwaraka. Aditya Prakashan. [National Institute of Oceanography underwater excavation findings.]</w:t>
      </w:r>
    </w:p>
    <w:p w14:paraId="59B2166C" w14:textId="77777777" w:rsidR="00D87271" w:rsidRPr="001E6D6B" w:rsidRDefault="00000000">
      <w:pPr>
        <w:spacing w:after="110"/>
        <w:ind w:left="720" w:hanging="720"/>
      </w:pPr>
      <w:r w:rsidRPr="001E6D6B">
        <w:rPr>
          <w:sz w:val="20"/>
          <w:szCs w:val="20"/>
        </w:rPr>
        <w:t>Rose, J.I. (2010). New light on human prehistory in the Arabo-Persian Gulf Oasis. Current Anthropology, 51(6), 849–883.</w:t>
      </w:r>
    </w:p>
    <w:p w14:paraId="20131E3A" w14:textId="77777777" w:rsidR="00D87271" w:rsidRPr="001E6D6B" w:rsidRDefault="00000000">
      <w:pPr>
        <w:spacing w:after="110"/>
        <w:ind w:left="720" w:hanging="720"/>
      </w:pPr>
      <w:proofErr w:type="spellStart"/>
      <w:r w:rsidRPr="001E6D6B">
        <w:rPr>
          <w:sz w:val="20"/>
          <w:szCs w:val="20"/>
        </w:rPr>
        <w:t>Shatapatha</w:t>
      </w:r>
      <w:proofErr w:type="spellEnd"/>
      <w:r w:rsidRPr="001E6D6B">
        <w:rPr>
          <w:sz w:val="20"/>
          <w:szCs w:val="20"/>
        </w:rPr>
        <w:t xml:space="preserve"> Brahmana, section 1.8.1 (c. 700 BCE). [Earliest extant Hindu flood text. Cited via Eggeling (1882–1900) translation and Witzel (1987).]</w:t>
      </w:r>
    </w:p>
    <w:p w14:paraId="187B6D9D" w14:textId="77777777" w:rsidR="00D87271" w:rsidRPr="001E6D6B" w:rsidRDefault="00000000">
      <w:pPr>
        <w:spacing w:after="110"/>
        <w:ind w:left="720" w:hanging="720"/>
      </w:pPr>
      <w:r w:rsidRPr="001E6D6B">
        <w:rPr>
          <w:sz w:val="20"/>
          <w:szCs w:val="20"/>
        </w:rPr>
        <w:t>Tedlock, D. (Trans.). (1985). Popol Vuh: The Mayan book of the dawn of life. Simon and Schuster.</w:t>
      </w:r>
    </w:p>
    <w:p w14:paraId="5228F202" w14:textId="77777777" w:rsidR="00D87271" w:rsidRPr="001E6D6B" w:rsidRDefault="00000000">
      <w:pPr>
        <w:spacing w:after="110"/>
        <w:ind w:left="720" w:hanging="720"/>
      </w:pPr>
      <w:r w:rsidRPr="001E6D6B">
        <w:rPr>
          <w:sz w:val="20"/>
          <w:szCs w:val="20"/>
        </w:rPr>
        <w:lastRenderedPageBreak/>
        <w:t>Vondoom, A. (2025). The Deep Symbolic Systems Model (DSSM): A cognitive-ritual framework for early monumentality and cultural continuity. SSRN. DOI: 10.2139/ssrn.6003734. OSF: DOI: 10.17605/OSF.IO/YW5GM. [DSSM Paper 1.]</w:t>
      </w:r>
    </w:p>
    <w:p w14:paraId="07D905A1" w14:textId="77777777" w:rsidR="00D87271" w:rsidRPr="001E6D6B" w:rsidRDefault="00000000">
      <w:pPr>
        <w:spacing w:after="110"/>
        <w:ind w:left="720" w:hanging="720"/>
      </w:pPr>
      <w:r w:rsidRPr="001E6D6B">
        <w:rPr>
          <w:sz w:val="20"/>
          <w:szCs w:val="20"/>
        </w:rPr>
        <w:t>Vondoom, A. (2026b). Cognitive foundations of early Egyptian civilization: Insights from the Deep Symbolic Systems Model (DSSM). IWNW, Vol. 5 (2026), Ain Shams University. DOI: 10.21608/IWNW.2026.464676.1075. [DSSM Paper 12 — cited as negative case confirmation.]</w:t>
      </w:r>
    </w:p>
    <w:p w14:paraId="2BB9AF3B" w14:textId="77777777" w:rsidR="00D87271" w:rsidRPr="001E6D6B" w:rsidRDefault="00000000">
      <w:pPr>
        <w:spacing w:after="110"/>
        <w:ind w:left="720" w:hanging="720"/>
      </w:pPr>
      <w:r w:rsidRPr="001E6D6B">
        <w:rPr>
          <w:sz w:val="20"/>
          <w:szCs w:val="20"/>
        </w:rPr>
        <w:t xml:space="preserve">Witzel, M. (1987). On the </w:t>
      </w:r>
      <w:proofErr w:type="spellStart"/>
      <w:r w:rsidRPr="001E6D6B">
        <w:rPr>
          <w:sz w:val="20"/>
          <w:szCs w:val="20"/>
        </w:rPr>
        <w:t>localisation</w:t>
      </w:r>
      <w:proofErr w:type="spellEnd"/>
      <w:r w:rsidRPr="001E6D6B">
        <w:rPr>
          <w:sz w:val="20"/>
          <w:szCs w:val="20"/>
        </w:rPr>
        <w:t xml:space="preserve"> of Vedic texts and schools. In G. Pollet (Ed.), India and the Ancient World. Orientalia </w:t>
      </w:r>
      <w:proofErr w:type="spellStart"/>
      <w:r w:rsidRPr="001E6D6B">
        <w:rPr>
          <w:sz w:val="20"/>
          <w:szCs w:val="20"/>
        </w:rPr>
        <w:t>Lovaniensia</w:t>
      </w:r>
      <w:proofErr w:type="spellEnd"/>
      <w:r w:rsidRPr="001E6D6B">
        <w:rPr>
          <w:sz w:val="20"/>
          <w:szCs w:val="20"/>
        </w:rPr>
        <w:t xml:space="preserve"> Analecta, 25. Peeters.</w:t>
      </w:r>
    </w:p>
    <w:p w14:paraId="0D8437B0" w14:textId="77777777" w:rsidR="00D87271" w:rsidRPr="001E6D6B" w:rsidRDefault="00000000">
      <w:pPr>
        <w:spacing w:after="110"/>
        <w:ind w:left="720" w:hanging="720"/>
      </w:pPr>
      <w:r w:rsidRPr="001E6D6B">
        <w:rPr>
          <w:sz w:val="20"/>
          <w:szCs w:val="20"/>
        </w:rPr>
        <w:t xml:space="preserve">World History Encyclopedia. (2020). </w:t>
      </w:r>
      <w:proofErr w:type="spellStart"/>
      <w:r w:rsidRPr="001E6D6B">
        <w:rPr>
          <w:sz w:val="20"/>
          <w:szCs w:val="20"/>
        </w:rPr>
        <w:t>Eridu</w:t>
      </w:r>
      <w:proofErr w:type="spellEnd"/>
      <w:r w:rsidRPr="001E6D6B">
        <w:rPr>
          <w:sz w:val="20"/>
          <w:szCs w:val="20"/>
        </w:rPr>
        <w:t xml:space="preserve"> Genesis. worldhistory.org.</w:t>
      </w:r>
    </w:p>
    <w:p w14:paraId="245918D5" w14:textId="77777777" w:rsidR="00D87271" w:rsidRPr="001E6D6B" w:rsidRDefault="00000000">
      <w:pPr>
        <w:spacing w:after="110"/>
        <w:ind w:left="720" w:hanging="720"/>
      </w:pPr>
      <w:r w:rsidRPr="001E6D6B">
        <w:rPr>
          <w:sz w:val="20"/>
          <w:szCs w:val="20"/>
        </w:rPr>
        <w:t>Yang, L. (2005). Handbook of Chinese mythology. Oxford University Press.</w:t>
      </w:r>
    </w:p>
    <w:p w14:paraId="091A5835" w14:textId="77777777" w:rsidR="00D87271" w:rsidRPr="001E6D6B" w:rsidRDefault="00D87271">
      <w:pPr>
        <w:spacing w:after="60"/>
      </w:pPr>
    </w:p>
    <w:sectPr w:rsidR="00D87271" w:rsidRPr="001E6D6B">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436A" w14:textId="77777777" w:rsidR="00A738A3" w:rsidRDefault="00A738A3" w:rsidP="00E94A56">
      <w:r>
        <w:separator/>
      </w:r>
    </w:p>
  </w:endnote>
  <w:endnote w:type="continuationSeparator" w:id="0">
    <w:p w14:paraId="4434C0D8" w14:textId="77777777" w:rsidR="00A738A3" w:rsidRDefault="00A738A3" w:rsidP="00E9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428836"/>
      <w:docPartObj>
        <w:docPartGallery w:val="Page Numbers (Bottom of Page)"/>
        <w:docPartUnique/>
      </w:docPartObj>
    </w:sdtPr>
    <w:sdtContent>
      <w:p w14:paraId="7A8C522B" w14:textId="50A51740" w:rsidR="00E94A56" w:rsidRDefault="00E94A56" w:rsidP="00E250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210366" w14:textId="77777777" w:rsidR="00E94A56" w:rsidRDefault="00E94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1393271"/>
      <w:docPartObj>
        <w:docPartGallery w:val="Page Numbers (Bottom of Page)"/>
        <w:docPartUnique/>
      </w:docPartObj>
    </w:sdtPr>
    <w:sdtContent>
      <w:p w14:paraId="53464AA5" w14:textId="308891FF" w:rsidR="00E94A56" w:rsidRDefault="00E94A56" w:rsidP="00E250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1741DA" w14:textId="77777777" w:rsidR="00E94A56" w:rsidRDefault="00E9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FD0E" w14:textId="77777777" w:rsidR="00A738A3" w:rsidRDefault="00A738A3" w:rsidP="00E94A56">
      <w:r>
        <w:separator/>
      </w:r>
    </w:p>
  </w:footnote>
  <w:footnote w:type="continuationSeparator" w:id="0">
    <w:p w14:paraId="026BEAED" w14:textId="77777777" w:rsidR="00A738A3" w:rsidRDefault="00A738A3" w:rsidP="00E9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0BEE"/>
    <w:multiLevelType w:val="hybridMultilevel"/>
    <w:tmpl w:val="973C7862"/>
    <w:lvl w:ilvl="0" w:tplc="DFD81F12">
      <w:start w:val="1"/>
      <w:numFmt w:val="bullet"/>
      <w:lvlText w:val="●"/>
      <w:lvlJc w:val="left"/>
      <w:pPr>
        <w:ind w:left="720" w:hanging="360"/>
      </w:pPr>
    </w:lvl>
    <w:lvl w:ilvl="1" w:tplc="7752F442">
      <w:start w:val="1"/>
      <w:numFmt w:val="bullet"/>
      <w:lvlText w:val="○"/>
      <w:lvlJc w:val="left"/>
      <w:pPr>
        <w:ind w:left="1440" w:hanging="360"/>
      </w:pPr>
    </w:lvl>
    <w:lvl w:ilvl="2" w:tplc="3942F424">
      <w:start w:val="1"/>
      <w:numFmt w:val="bullet"/>
      <w:lvlText w:val="■"/>
      <w:lvlJc w:val="left"/>
      <w:pPr>
        <w:ind w:left="2160" w:hanging="360"/>
      </w:pPr>
    </w:lvl>
    <w:lvl w:ilvl="3" w:tplc="C64870D0">
      <w:start w:val="1"/>
      <w:numFmt w:val="bullet"/>
      <w:lvlText w:val="●"/>
      <w:lvlJc w:val="left"/>
      <w:pPr>
        <w:ind w:left="2880" w:hanging="360"/>
      </w:pPr>
    </w:lvl>
    <w:lvl w:ilvl="4" w:tplc="57C6C436">
      <w:start w:val="1"/>
      <w:numFmt w:val="bullet"/>
      <w:lvlText w:val="○"/>
      <w:lvlJc w:val="left"/>
      <w:pPr>
        <w:ind w:left="3600" w:hanging="360"/>
      </w:pPr>
    </w:lvl>
    <w:lvl w:ilvl="5" w:tplc="F8FA1C20">
      <w:start w:val="1"/>
      <w:numFmt w:val="bullet"/>
      <w:lvlText w:val="■"/>
      <w:lvlJc w:val="left"/>
      <w:pPr>
        <w:ind w:left="4320" w:hanging="360"/>
      </w:pPr>
    </w:lvl>
    <w:lvl w:ilvl="6" w:tplc="64023D08">
      <w:start w:val="1"/>
      <w:numFmt w:val="bullet"/>
      <w:lvlText w:val="●"/>
      <w:lvlJc w:val="left"/>
      <w:pPr>
        <w:ind w:left="5040" w:hanging="360"/>
      </w:pPr>
    </w:lvl>
    <w:lvl w:ilvl="7" w:tplc="E640EAF4">
      <w:start w:val="1"/>
      <w:numFmt w:val="bullet"/>
      <w:lvlText w:val="●"/>
      <w:lvlJc w:val="left"/>
      <w:pPr>
        <w:ind w:left="5760" w:hanging="360"/>
      </w:pPr>
    </w:lvl>
    <w:lvl w:ilvl="8" w:tplc="4D120752">
      <w:start w:val="1"/>
      <w:numFmt w:val="bullet"/>
      <w:lvlText w:val="●"/>
      <w:lvlJc w:val="left"/>
      <w:pPr>
        <w:ind w:left="6480" w:hanging="360"/>
      </w:pPr>
    </w:lvl>
  </w:abstractNum>
  <w:num w:numId="1" w16cid:durableId="510996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71"/>
    <w:rsid w:val="000A0A22"/>
    <w:rsid w:val="001E6D6B"/>
    <w:rsid w:val="003C6C7B"/>
    <w:rsid w:val="00A450E3"/>
    <w:rsid w:val="00A738A3"/>
    <w:rsid w:val="00D87271"/>
    <w:rsid w:val="00E9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67921"/>
  <w15:docId w15:val="{148DC80C-5E36-BC4D-9374-E7576CF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40" w:after="200"/>
      <w:outlineLvl w:val="0"/>
    </w:pPr>
    <w:rPr>
      <w:b/>
      <w:bCs/>
      <w:color w:val="1F3864"/>
      <w:sz w:val="30"/>
      <w:szCs w:val="30"/>
    </w:rPr>
  </w:style>
  <w:style w:type="paragraph" w:styleId="Heading2">
    <w:name w:val="heading 2"/>
    <w:uiPriority w:val="9"/>
    <w:unhideWhenUsed/>
    <w:qFormat/>
    <w:pPr>
      <w:spacing w:before="300" w:after="140"/>
      <w:outlineLvl w:val="1"/>
    </w:pPr>
    <w:rPr>
      <w:b/>
      <w:bCs/>
      <w:color w:val="2E5394"/>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94A56"/>
    <w:rPr>
      <w:color w:val="605E5C"/>
      <w:shd w:val="clear" w:color="auto" w:fill="E1DFDD"/>
    </w:rPr>
  </w:style>
  <w:style w:type="paragraph" w:styleId="Footer">
    <w:name w:val="footer"/>
    <w:basedOn w:val="Normal"/>
    <w:link w:val="FooterChar"/>
    <w:uiPriority w:val="99"/>
    <w:unhideWhenUsed/>
    <w:rsid w:val="00E94A56"/>
    <w:pPr>
      <w:tabs>
        <w:tab w:val="center" w:pos="4680"/>
        <w:tab w:val="right" w:pos="9360"/>
      </w:tabs>
    </w:pPr>
  </w:style>
  <w:style w:type="character" w:customStyle="1" w:styleId="FooterChar">
    <w:name w:val="Footer Char"/>
    <w:basedOn w:val="DefaultParagraphFont"/>
    <w:link w:val="Footer"/>
    <w:uiPriority w:val="99"/>
    <w:rsid w:val="00E94A56"/>
  </w:style>
  <w:style w:type="character" w:styleId="PageNumber">
    <w:name w:val="page number"/>
    <w:basedOn w:val="DefaultParagraphFont"/>
    <w:uiPriority w:val="99"/>
    <w:semiHidden/>
    <w:unhideWhenUsed/>
    <w:rsid w:val="00E9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5609</Words>
  <Characters>35510</Characters>
  <Application>Microsoft Office Word</Application>
  <DocSecurity>0</DocSecurity>
  <Lines>591</Lines>
  <Paragraphs>137</Paragraphs>
  <ScaleCrop>false</ScaleCrop>
  <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4</cp:revision>
  <dcterms:created xsi:type="dcterms:W3CDTF">2026-05-21T11:46:00Z</dcterms:created>
  <dcterms:modified xsi:type="dcterms:W3CDTF">2026-05-21T11:53:00Z</dcterms:modified>
</cp:coreProperties>
</file>