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r w:rsidRPr="003E5888">
        <w:rPr>
          <w:rFonts w:ascii="Gill Sans MT" w:eastAsia="Times New Roman" w:hAnsi="Gill Sans MT" w:cs="Times New Roman"/>
          <w:b/>
          <w:bCs/>
          <w:kern w:val="36"/>
          <w:sz w:val="44"/>
          <w:szCs w:val="44"/>
          <w:lang w:eastAsia="en-GB"/>
        </w:rPr>
        <w:t>Cognitive Preconditions for the Deep Symbolic Systems Model (DSSM)</w:t>
      </w: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44"/>
          <w:szCs w:val="44"/>
          <w:lang w:eastAsia="en-GB"/>
        </w:rPr>
      </w:pPr>
    </w:p>
    <w:p w:rsidR="006A1F3C" w:rsidRPr="003E5888" w:rsidRDefault="006A1F3C" w:rsidP="006A1F3C">
      <w:pPr>
        <w:spacing w:before="100" w:beforeAutospacing="1" w:after="100" w:afterAutospacing="1"/>
        <w:outlineLvl w:val="0"/>
        <w:rPr>
          <w:rFonts w:ascii="Gill Sans MT" w:eastAsia="Times New Roman" w:hAnsi="Gill Sans MT" w:cs="Times New Roman"/>
          <w:b/>
          <w:bCs/>
          <w:kern w:val="36"/>
          <w:sz w:val="28"/>
          <w:szCs w:val="28"/>
          <w:lang w:eastAsia="en-GB"/>
        </w:rPr>
      </w:pPr>
    </w:p>
    <w:p w:rsidR="003E5888" w:rsidRDefault="003E5888" w:rsidP="006A1F3C">
      <w:pPr>
        <w:spacing w:before="100" w:beforeAutospacing="1" w:after="100" w:afterAutospacing="1"/>
        <w:rPr>
          <w:rFonts w:ascii="Gill Sans MT" w:eastAsia="Times New Roman" w:hAnsi="Gill Sans MT" w:cs="Times New Roman"/>
          <w:b/>
          <w:bCs/>
          <w:sz w:val="28"/>
          <w:szCs w:val="28"/>
          <w:lang w:val="en-US" w:eastAsia="en-GB"/>
        </w:rPr>
      </w:pPr>
    </w:p>
    <w:p w:rsidR="003E5888" w:rsidRDefault="003E5888" w:rsidP="006A1F3C">
      <w:pPr>
        <w:spacing w:before="100" w:beforeAutospacing="1" w:after="100" w:afterAutospacing="1"/>
        <w:rPr>
          <w:rFonts w:ascii="Gill Sans MT" w:eastAsia="Times New Roman" w:hAnsi="Gill Sans MT" w:cs="Times New Roman"/>
          <w:b/>
          <w:bCs/>
          <w:sz w:val="28"/>
          <w:szCs w:val="28"/>
          <w:lang w:val="en-US" w:eastAsia="en-GB"/>
        </w:rPr>
      </w:pPr>
    </w:p>
    <w:p w:rsidR="003E5888" w:rsidRDefault="003E5888" w:rsidP="006A1F3C">
      <w:pPr>
        <w:spacing w:before="100" w:beforeAutospacing="1" w:after="100" w:afterAutospacing="1"/>
        <w:rPr>
          <w:rFonts w:ascii="Gill Sans MT" w:eastAsia="Times New Roman" w:hAnsi="Gill Sans MT" w:cs="Times New Roman"/>
          <w:b/>
          <w:bCs/>
          <w:sz w:val="28"/>
          <w:szCs w:val="28"/>
          <w:lang w:val="en-US" w:eastAsia="en-GB"/>
        </w:rPr>
      </w:pPr>
    </w:p>
    <w:p w:rsidR="006A1F3C" w:rsidRPr="003E5888" w:rsidRDefault="006A1F3C" w:rsidP="006A1F3C">
      <w:pPr>
        <w:spacing w:before="100" w:beforeAutospacing="1" w:after="100" w:afterAutospacing="1"/>
        <w:rPr>
          <w:rFonts w:ascii="Gill Sans MT" w:eastAsia="Times New Roman" w:hAnsi="Gill Sans MT" w:cs="Times New Roman"/>
          <w:b/>
          <w:bCs/>
          <w:sz w:val="28"/>
          <w:szCs w:val="28"/>
          <w:lang w:val="en-US" w:eastAsia="en-GB"/>
        </w:rPr>
      </w:pPr>
      <w:r w:rsidRPr="003E5888">
        <w:rPr>
          <w:rFonts w:ascii="Gill Sans MT" w:eastAsia="Times New Roman" w:hAnsi="Gill Sans MT" w:cs="Times New Roman"/>
          <w:b/>
          <w:bCs/>
          <w:sz w:val="28"/>
          <w:szCs w:val="28"/>
          <w:lang w:val="en-US" w:eastAsia="en-GB"/>
        </w:rPr>
        <w:t xml:space="preserve">Anthony </w:t>
      </w:r>
      <w:proofErr w:type="spellStart"/>
      <w:r w:rsidRPr="003E5888">
        <w:rPr>
          <w:rFonts w:ascii="Gill Sans MT" w:eastAsia="Times New Roman" w:hAnsi="Gill Sans MT" w:cs="Times New Roman"/>
          <w:b/>
          <w:bCs/>
          <w:sz w:val="28"/>
          <w:szCs w:val="28"/>
          <w:lang w:val="en-US" w:eastAsia="en-GB"/>
        </w:rPr>
        <w:t>Vondoom</w:t>
      </w:r>
      <w:proofErr w:type="spellEnd"/>
    </w:p>
    <w:p w:rsidR="004E1B4B" w:rsidRPr="003E5888" w:rsidRDefault="004E1B4B" w:rsidP="004E1B4B">
      <w:pPr>
        <w:pStyle w:val="p1"/>
        <w:rPr>
          <w:rFonts w:ascii="Gill Sans MT" w:hAnsi="Gill Sans MT"/>
        </w:rPr>
      </w:pPr>
      <w:r w:rsidRPr="003E5888">
        <w:rPr>
          <w:rFonts w:ascii="Gill Sans MT" w:hAnsi="Gill Sans MT"/>
        </w:rPr>
        <w:t xml:space="preserve">Vondoom, Anthony. 2026. </w:t>
      </w:r>
      <w:r w:rsidRPr="003E5888">
        <w:rPr>
          <w:rFonts w:ascii="Gill Sans MT" w:hAnsi="Gill Sans MT"/>
          <w:i/>
          <w:iCs/>
        </w:rPr>
        <w:t>Cognitive Preconditions for the Deep Symbolic Systems Model (DSSM)</w:t>
      </w:r>
      <w:r w:rsidRPr="003E5888">
        <w:rPr>
          <w:rFonts w:ascii="Gill Sans MT" w:hAnsi="Gill Sans MT"/>
        </w:rPr>
        <w:t>. OSF</w:t>
      </w:r>
      <w:hyperlink r:id="rId5" w:history="1">
        <w:r w:rsidRPr="003E5888">
          <w:rPr>
            <w:rStyle w:val="Hyperlink"/>
            <w:rFonts w:ascii="Gill Sans MT" w:hAnsi="Gill Sans MT"/>
          </w:rPr>
          <w:t>. https://doi.org/10.17605/OSF.IO/25AJW</w:t>
        </w:r>
      </w:hyperlink>
    </w:p>
    <w:p w:rsidR="003E5888" w:rsidRDefault="003E5888" w:rsidP="006A1F3C">
      <w:pPr>
        <w:spacing w:before="100" w:beforeAutospacing="1" w:after="100" w:afterAutospacing="1"/>
        <w:outlineLvl w:val="1"/>
        <w:rPr>
          <w:rFonts w:ascii="Gill Sans MT" w:eastAsia="Times New Roman" w:hAnsi="Gill Sans MT" w:cs="Times New Roman"/>
          <w:lang w:val="en-US" w:eastAsia="en-GB"/>
        </w:rPr>
      </w:pPr>
    </w:p>
    <w:p w:rsidR="006A1F3C" w:rsidRPr="003E5888" w:rsidRDefault="006A1F3C" w:rsidP="003E5888">
      <w:pPr>
        <w:spacing w:before="100" w:beforeAutospacing="1" w:after="100" w:afterAutospacing="1"/>
        <w:outlineLvl w:val="1"/>
        <w:rPr>
          <w:rFonts w:ascii="Gill Sans MT" w:eastAsia="Times New Roman" w:hAnsi="Gill Sans MT" w:cs="Times New Roman"/>
          <w:b/>
          <w:bCs/>
          <w:sz w:val="36"/>
          <w:szCs w:val="36"/>
          <w:lang w:eastAsia="en-GB"/>
        </w:rPr>
      </w:pPr>
      <w:r w:rsidRPr="003E5888">
        <w:rPr>
          <w:rFonts w:ascii="Gill Sans MT" w:eastAsia="Times New Roman" w:hAnsi="Gill Sans MT" w:cs="Times New Roman"/>
          <w:b/>
          <w:bCs/>
          <w:sz w:val="36"/>
          <w:szCs w:val="36"/>
          <w:lang w:eastAsia="en-GB"/>
        </w:rPr>
        <w:lastRenderedPageBreak/>
        <w:t>Abstract</w:t>
      </w:r>
    </w:p>
    <w:p w:rsidR="006A1F3C" w:rsidRPr="003E5888" w:rsidRDefault="006A1F3C" w:rsidP="003E5888">
      <w:pPr>
        <w:spacing w:before="100" w:beforeAutospacing="1" w:after="100" w:afterAutospacing="1"/>
        <w:ind w:firstLine="720"/>
        <w:rPr>
          <w:rFonts w:ascii="Gill Sans MT" w:eastAsia="Times New Roman" w:hAnsi="Gill Sans MT" w:cs="Times New Roman"/>
          <w:lang w:eastAsia="en-GB"/>
        </w:rPr>
      </w:pPr>
      <w:r w:rsidRPr="003E5888">
        <w:rPr>
          <w:rFonts w:ascii="Gill Sans MT" w:eastAsia="Times New Roman" w:hAnsi="Gill Sans MT" w:cs="Times New Roman"/>
          <w:lang w:eastAsia="en-GB"/>
        </w:rPr>
        <w:t>The Deep Symbolic Systems Model (DSSM) argues that structured symbolic–ritual systems underlay human cultural continuity long before writing, agriculture, or urbanism. To support this, the present paper establishes the cognitive and social technologies that emerged before robust symbolic externalization (~50 ka). By synthesizing paleoanthropological, archaeological, and cognitive research, three sequential phases are outlined: (1) foundational technological cognition among early hominins; (2) anatomical modernization enabling symbolic grammar; and (3) the behavioral stabilization of symbolic systems. A comparative framework highlights how these phases satisfy DSSM criteria of coordination, memory externalization, and persistent constraint systems.</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Default="006A1F3C" w:rsidP="006A1F3C">
      <w:pPr>
        <w:spacing w:before="100" w:beforeAutospacing="1" w:after="100" w:afterAutospacing="1"/>
        <w:rPr>
          <w:rFonts w:ascii="Gill Sans MT" w:eastAsia="Times New Roman" w:hAnsi="Gill Sans MT" w:cs="Times New Roman"/>
          <w:lang w:eastAsia="en-GB"/>
        </w:rPr>
      </w:pPr>
    </w:p>
    <w:p w:rsidR="003E5888" w:rsidRDefault="003E5888" w:rsidP="006A1F3C">
      <w:pPr>
        <w:spacing w:before="100" w:beforeAutospacing="1" w:after="100" w:afterAutospacing="1"/>
        <w:rPr>
          <w:rFonts w:ascii="Gill Sans MT" w:eastAsia="Times New Roman" w:hAnsi="Gill Sans MT" w:cs="Times New Roman"/>
          <w:lang w:eastAsia="en-GB"/>
        </w:rPr>
      </w:pPr>
    </w:p>
    <w:p w:rsidR="003E5888" w:rsidRDefault="003E5888" w:rsidP="006A1F3C">
      <w:pPr>
        <w:spacing w:before="100" w:beforeAutospacing="1" w:after="100" w:afterAutospacing="1"/>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lang w:eastAsia="en-GB"/>
        </w:rPr>
      </w:pPr>
    </w:p>
    <w:p w:rsidR="006A1F3C" w:rsidRPr="003E5888" w:rsidRDefault="006A1F3C" w:rsidP="006A1F3C">
      <w:pPr>
        <w:rPr>
          <w:rFonts w:ascii="Gill Sans MT" w:eastAsia="Times New Roman" w:hAnsi="Gill Sans MT" w:cs="Times New Roman"/>
          <w:lang w:eastAsia="en-GB"/>
        </w:rPr>
      </w:pPr>
      <w:r w:rsidRPr="003E5888">
        <w:rPr>
          <w:rFonts w:ascii="Gill Sans MT" w:eastAsia="Times New Roman" w:hAnsi="Gill Sans MT" w:cs="Times New Roman"/>
          <w:b/>
          <w:bCs/>
          <w:sz w:val="36"/>
          <w:szCs w:val="36"/>
          <w:lang w:eastAsia="en-GB"/>
        </w:rPr>
        <w:lastRenderedPageBreak/>
        <w:t>1. Foundational Cognitive Capacities Before Symbolic Stabilization</w:t>
      </w:r>
    </w:p>
    <w:p w:rsidR="006A1F3C" w:rsidRPr="003E5888" w:rsidRDefault="006A1F3C" w:rsidP="003E5888">
      <w:pPr>
        <w:spacing w:before="100" w:beforeAutospacing="1" w:after="100" w:afterAutospacing="1"/>
        <w:ind w:firstLine="720"/>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Before the widespread archaeological appearance of symbolic artifacts, hominins developed cognitive technologies that would make symbolic systems structurally possible. These technologies are defined here as </w:t>
      </w:r>
      <w:r w:rsidRPr="003E5888">
        <w:rPr>
          <w:rFonts w:ascii="Gill Sans MT" w:eastAsia="Times New Roman" w:hAnsi="Gill Sans MT" w:cs="Times New Roman"/>
          <w:b/>
          <w:bCs/>
          <w:lang w:eastAsia="en-GB"/>
        </w:rPr>
        <w:t>internalized rule systems and procedural templates</w:t>
      </w:r>
      <w:r w:rsidRPr="003E5888">
        <w:rPr>
          <w:rFonts w:ascii="Gill Sans MT" w:eastAsia="Times New Roman" w:hAnsi="Gill Sans MT" w:cs="Times New Roman"/>
          <w:lang w:eastAsia="en-GB"/>
        </w:rPr>
        <w:t xml:space="preserve"> that supported planning, coordination, and transmission across generations without formal symbolic notation.</w:t>
      </w:r>
    </w:p>
    <w:p w:rsidR="006A1F3C" w:rsidRPr="003E5888" w:rsidRDefault="006A1F3C" w:rsidP="003E5888">
      <w:pPr>
        <w:spacing w:before="100" w:beforeAutospacing="1" w:after="100" w:afterAutospacing="1"/>
        <w:outlineLvl w:val="2"/>
        <w:rPr>
          <w:rFonts w:ascii="Gill Sans MT" w:eastAsia="Times New Roman" w:hAnsi="Gill Sans MT" w:cs="Times New Roman"/>
          <w:b/>
          <w:bCs/>
          <w:i/>
          <w:iCs/>
          <w:sz w:val="27"/>
          <w:szCs w:val="27"/>
          <w:lang w:eastAsia="en-GB"/>
        </w:rPr>
      </w:pPr>
      <w:r w:rsidRPr="003E5888">
        <w:rPr>
          <w:rFonts w:ascii="Gill Sans MT" w:eastAsia="Times New Roman" w:hAnsi="Gill Sans MT" w:cs="Times New Roman"/>
          <w:b/>
          <w:bCs/>
          <w:i/>
          <w:iCs/>
          <w:sz w:val="27"/>
          <w:szCs w:val="27"/>
          <w:lang w:eastAsia="en-GB"/>
        </w:rPr>
        <w:t>1.1 Acheulean Standardization and Cognitive Templates</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Lower Paleolithic Acheulean industries (~1.7 Ma to ~300 ka) demonstrate long-lasting patterned behavior:</w:t>
      </w:r>
    </w:p>
    <w:p w:rsidR="006A1F3C" w:rsidRPr="003E5888" w:rsidRDefault="006A1F3C" w:rsidP="006A1F3C">
      <w:pPr>
        <w:numPr>
          <w:ilvl w:val="0"/>
          <w:numId w:val="1"/>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Bifacial handaxes with consistent form and symmetry indicate </w:t>
      </w:r>
      <w:r w:rsidRPr="003E5888">
        <w:rPr>
          <w:rFonts w:ascii="Gill Sans MT" w:eastAsia="Times New Roman" w:hAnsi="Gill Sans MT" w:cs="Times New Roman"/>
          <w:b/>
          <w:bCs/>
          <w:lang w:eastAsia="en-GB"/>
        </w:rPr>
        <w:t>multi-stage planning</w:t>
      </w:r>
      <w:r w:rsidRPr="003E5888">
        <w:rPr>
          <w:rFonts w:ascii="Gill Sans MT" w:eastAsia="Times New Roman" w:hAnsi="Gill Sans MT" w:cs="Times New Roman"/>
          <w:lang w:eastAsia="en-GB"/>
        </w:rPr>
        <w:t xml:space="preserve"> and </w:t>
      </w:r>
      <w:r w:rsidRPr="003E5888">
        <w:rPr>
          <w:rFonts w:ascii="Gill Sans MT" w:eastAsia="Times New Roman" w:hAnsi="Gill Sans MT" w:cs="Times New Roman"/>
          <w:b/>
          <w:bCs/>
          <w:lang w:eastAsia="en-GB"/>
        </w:rPr>
        <w:t>rule-based production schemas</w:t>
      </w:r>
      <w:r w:rsidRPr="003E5888">
        <w:rPr>
          <w:rFonts w:ascii="Gill Sans MT" w:eastAsia="Times New Roman" w:hAnsi="Gill Sans MT" w:cs="Times New Roman"/>
          <w:lang w:eastAsia="en-GB"/>
        </w:rPr>
        <w:t xml:space="preserve"> rather than ad hoc manufacture </w:t>
      </w:r>
    </w:p>
    <w:p w:rsidR="006A1F3C" w:rsidRPr="003E5888" w:rsidRDefault="006A1F3C" w:rsidP="006A1F3C">
      <w:pPr>
        <w:numPr>
          <w:ilvl w:val="0"/>
          <w:numId w:val="1"/>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Symmetry and standardized geometry imply shared </w:t>
      </w:r>
      <w:r w:rsidRPr="003E5888">
        <w:rPr>
          <w:rFonts w:ascii="Gill Sans MT" w:eastAsia="Times New Roman" w:hAnsi="Gill Sans MT" w:cs="Times New Roman"/>
          <w:b/>
          <w:bCs/>
          <w:lang w:eastAsia="en-GB"/>
        </w:rPr>
        <w:t>production templates</w:t>
      </w:r>
      <w:r w:rsidRPr="003E5888">
        <w:rPr>
          <w:rFonts w:ascii="Gill Sans MT" w:eastAsia="Times New Roman" w:hAnsi="Gill Sans MT" w:cs="Times New Roman"/>
          <w:lang w:eastAsia="en-GB"/>
        </w:rPr>
        <w:t xml:space="preserve"> transmitted socially, requiring abstraction and fidelity beyond immediate utility.</w:t>
      </w:r>
    </w:p>
    <w:p w:rsidR="006A1F3C" w:rsidRPr="003E5888" w:rsidRDefault="006A1F3C" w:rsidP="003E5888">
      <w:pPr>
        <w:spacing w:before="100" w:beforeAutospacing="1" w:after="100" w:afterAutospacing="1"/>
        <w:outlineLvl w:val="2"/>
        <w:rPr>
          <w:rFonts w:ascii="Gill Sans MT" w:eastAsia="Times New Roman" w:hAnsi="Gill Sans MT" w:cs="Times New Roman"/>
          <w:b/>
          <w:bCs/>
          <w:i/>
          <w:iCs/>
          <w:sz w:val="27"/>
          <w:szCs w:val="27"/>
          <w:lang w:eastAsia="en-GB"/>
        </w:rPr>
      </w:pPr>
      <w:r w:rsidRPr="003E5888">
        <w:rPr>
          <w:rFonts w:ascii="Gill Sans MT" w:eastAsia="Times New Roman" w:hAnsi="Gill Sans MT" w:cs="Times New Roman"/>
          <w:b/>
          <w:bCs/>
          <w:i/>
          <w:iCs/>
          <w:sz w:val="27"/>
          <w:szCs w:val="27"/>
          <w:lang w:eastAsia="en-GB"/>
        </w:rPr>
        <w:t>1.2 Cooperative Labor and Task Sequencing</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Evidence for coordinated large-game butchery, landscape modification, and long-distance raw material transport implies:</w:t>
      </w:r>
    </w:p>
    <w:p w:rsidR="006A1F3C" w:rsidRPr="003E5888" w:rsidRDefault="006A1F3C" w:rsidP="006A1F3C">
      <w:pPr>
        <w:numPr>
          <w:ilvl w:val="0"/>
          <w:numId w:val="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b/>
          <w:bCs/>
          <w:lang w:eastAsia="en-GB"/>
        </w:rPr>
        <w:t>Temporal sequencing of tasks</w:t>
      </w:r>
    </w:p>
    <w:p w:rsidR="006A1F3C" w:rsidRPr="003E5888" w:rsidRDefault="006A1F3C" w:rsidP="006A1F3C">
      <w:pPr>
        <w:numPr>
          <w:ilvl w:val="0"/>
          <w:numId w:val="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b/>
          <w:bCs/>
          <w:lang w:eastAsia="en-GB"/>
        </w:rPr>
        <w:t>Role differentiation</w:t>
      </w:r>
    </w:p>
    <w:p w:rsidR="006A1F3C" w:rsidRPr="003E5888" w:rsidRDefault="006A1F3C" w:rsidP="006A1F3C">
      <w:pPr>
        <w:numPr>
          <w:ilvl w:val="0"/>
          <w:numId w:val="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Information transfer across contexts</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These capacities require distributed cognitive load, social rule enforcement, and shared conventions—precursors to symbolic consistency.</w:t>
      </w:r>
    </w:p>
    <w:p w:rsidR="006A1F3C" w:rsidRPr="003E5888" w:rsidRDefault="006A1F3C" w:rsidP="003E5888">
      <w:pPr>
        <w:spacing w:before="100" w:beforeAutospacing="1" w:after="100" w:afterAutospacing="1"/>
        <w:outlineLvl w:val="2"/>
        <w:rPr>
          <w:rFonts w:ascii="Gill Sans MT" w:eastAsia="Times New Roman" w:hAnsi="Gill Sans MT" w:cs="Times New Roman"/>
          <w:b/>
          <w:bCs/>
          <w:i/>
          <w:iCs/>
          <w:sz w:val="27"/>
          <w:szCs w:val="27"/>
          <w:lang w:eastAsia="en-GB"/>
        </w:rPr>
      </w:pPr>
      <w:r w:rsidRPr="003E5888">
        <w:rPr>
          <w:rFonts w:ascii="Gill Sans MT" w:eastAsia="Times New Roman" w:hAnsi="Gill Sans MT" w:cs="Times New Roman"/>
          <w:b/>
          <w:bCs/>
          <w:i/>
          <w:iCs/>
          <w:sz w:val="27"/>
          <w:szCs w:val="27"/>
          <w:lang w:eastAsia="en-GB"/>
        </w:rPr>
        <w:t>1.3 Material Tradition and Norm Enforcement</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Persistent tool traditions over hundreds of millennia reflect:</w:t>
      </w:r>
    </w:p>
    <w:p w:rsidR="006A1F3C" w:rsidRPr="003E5888" w:rsidRDefault="006A1F3C" w:rsidP="006A1F3C">
      <w:pPr>
        <w:numPr>
          <w:ilvl w:val="0"/>
          <w:numId w:val="3"/>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b/>
          <w:bCs/>
          <w:lang w:eastAsia="en-GB"/>
        </w:rPr>
        <w:t>normative constraint adherence</w:t>
      </w:r>
    </w:p>
    <w:p w:rsidR="006A1F3C" w:rsidRPr="003E5888" w:rsidRDefault="006A1F3C" w:rsidP="006A1F3C">
      <w:pPr>
        <w:numPr>
          <w:ilvl w:val="0"/>
          <w:numId w:val="3"/>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b/>
          <w:bCs/>
          <w:lang w:eastAsia="en-GB"/>
        </w:rPr>
        <w:t>social learning fidelity</w:t>
      </w:r>
    </w:p>
    <w:p w:rsidR="006A1F3C" w:rsidRPr="003E5888" w:rsidRDefault="006A1F3C" w:rsidP="006A1F3C">
      <w:pPr>
        <w:numPr>
          <w:ilvl w:val="0"/>
          <w:numId w:val="3"/>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b/>
          <w:bCs/>
          <w:lang w:eastAsia="en-GB"/>
        </w:rPr>
        <w:t>collective memory systems embedded in practice</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This </w:t>
      </w:r>
      <w:r w:rsidRPr="003E5888">
        <w:rPr>
          <w:rFonts w:ascii="Gill Sans MT" w:eastAsia="Times New Roman" w:hAnsi="Gill Sans MT" w:cs="Times New Roman"/>
          <w:b/>
          <w:bCs/>
          <w:lang w:eastAsia="en-GB"/>
        </w:rPr>
        <w:t>collective procedural memory</w:t>
      </w:r>
      <w:r w:rsidRPr="003E5888">
        <w:rPr>
          <w:rFonts w:ascii="Gill Sans MT" w:eastAsia="Times New Roman" w:hAnsi="Gill Sans MT" w:cs="Times New Roman"/>
          <w:lang w:eastAsia="en-GB"/>
        </w:rPr>
        <w:t xml:space="preserve"> underwrites later structured symbolic behavior by demonstrating that non-verbal conventions can persist robustly.</w:t>
      </w:r>
    </w:p>
    <w:p w:rsidR="003E5888" w:rsidRDefault="003E5888" w:rsidP="006A1F3C">
      <w:pPr>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lang w:eastAsia="en-GB"/>
        </w:rPr>
      </w:pPr>
    </w:p>
    <w:p w:rsidR="006A1F3C" w:rsidRPr="003E5888" w:rsidRDefault="006A1F3C" w:rsidP="006A1F3C">
      <w:pPr>
        <w:rPr>
          <w:rFonts w:ascii="Gill Sans MT" w:eastAsia="Times New Roman" w:hAnsi="Gill Sans MT" w:cs="Times New Roman"/>
          <w:lang w:eastAsia="en-GB"/>
        </w:rPr>
      </w:pPr>
      <w:r w:rsidRPr="003E5888">
        <w:rPr>
          <w:rFonts w:ascii="Gill Sans MT" w:eastAsia="Times New Roman" w:hAnsi="Gill Sans MT" w:cs="Times New Roman"/>
          <w:b/>
          <w:bCs/>
          <w:sz w:val="36"/>
          <w:szCs w:val="36"/>
          <w:lang w:eastAsia="en-GB"/>
        </w:rPr>
        <w:lastRenderedPageBreak/>
        <w:t>2. Phase 1 – Technological Cognition (1.5 Ma–300 ka)</w:t>
      </w:r>
    </w:p>
    <w:p w:rsidR="006A1F3C" w:rsidRPr="003E5888" w:rsidRDefault="006A1F3C" w:rsidP="006A1F3C">
      <w:pPr>
        <w:spacing w:before="100" w:beforeAutospacing="1" w:after="100" w:afterAutospacing="1"/>
        <w:rPr>
          <w:rFonts w:ascii="Gill Sans MT" w:eastAsia="Times New Roman" w:hAnsi="Gill Sans MT" w:cs="Times New Roman"/>
          <w:i/>
          <w:iCs/>
          <w:lang w:eastAsia="en-GB"/>
        </w:rPr>
      </w:pPr>
      <w:r w:rsidRPr="003E5888">
        <w:rPr>
          <w:rFonts w:ascii="Gill Sans MT" w:eastAsia="Times New Roman" w:hAnsi="Gill Sans MT" w:cs="Times New Roman"/>
          <w:i/>
          <w:iCs/>
          <w:lang w:eastAsia="en-GB"/>
        </w:rPr>
        <w:t>Phase 1 establishes the first sustained cognitive substrates relevant to DSSM.</w:t>
      </w:r>
    </w:p>
    <w:p w:rsidR="006A1F3C" w:rsidRPr="003E5888" w:rsidRDefault="006A1F3C" w:rsidP="003E5888">
      <w:pPr>
        <w:spacing w:before="100" w:beforeAutospacing="1" w:after="100" w:afterAutospacing="1"/>
        <w:outlineLvl w:val="2"/>
        <w:rPr>
          <w:rFonts w:ascii="Gill Sans MT" w:eastAsia="Times New Roman" w:hAnsi="Gill Sans MT" w:cs="Times New Roman"/>
          <w:b/>
          <w:bCs/>
          <w:i/>
          <w:iCs/>
          <w:sz w:val="27"/>
          <w:szCs w:val="27"/>
          <w:lang w:eastAsia="en-GB"/>
        </w:rPr>
      </w:pPr>
      <w:r w:rsidRPr="003E5888">
        <w:rPr>
          <w:rFonts w:ascii="Gill Sans MT" w:eastAsia="Times New Roman" w:hAnsi="Gill Sans MT" w:cs="Times New Roman"/>
          <w:b/>
          <w:bCs/>
          <w:i/>
          <w:iCs/>
          <w:sz w:val="27"/>
          <w:szCs w:val="27"/>
          <w:lang w:eastAsia="en-GB"/>
        </w:rPr>
        <w:t>2.1 Multi-Stage Operational Cognition</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Acheulean toolkits require:</w:t>
      </w:r>
    </w:p>
    <w:p w:rsidR="006A1F3C" w:rsidRPr="003E5888" w:rsidRDefault="006A1F3C" w:rsidP="006A1F3C">
      <w:pPr>
        <w:numPr>
          <w:ilvl w:val="0"/>
          <w:numId w:val="4"/>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Planning ahead</w:t>
      </w:r>
    </w:p>
    <w:p w:rsidR="006A1F3C" w:rsidRPr="003E5888" w:rsidRDefault="006A1F3C" w:rsidP="006A1F3C">
      <w:pPr>
        <w:numPr>
          <w:ilvl w:val="0"/>
          <w:numId w:val="4"/>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Evaluation against internal templates</w:t>
      </w:r>
    </w:p>
    <w:p w:rsidR="006A1F3C" w:rsidRPr="003E5888" w:rsidRDefault="006A1F3C" w:rsidP="006A1F3C">
      <w:pPr>
        <w:numPr>
          <w:ilvl w:val="0"/>
          <w:numId w:val="4"/>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Execution across multiple stages</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This combinatorial cognition sets a baseline for later abstraction.</w:t>
      </w:r>
    </w:p>
    <w:p w:rsidR="006A1F3C" w:rsidRPr="003E5888" w:rsidRDefault="006A1F3C" w:rsidP="003E5888">
      <w:pPr>
        <w:spacing w:before="100" w:beforeAutospacing="1" w:after="100" w:afterAutospacing="1"/>
        <w:outlineLvl w:val="2"/>
        <w:rPr>
          <w:rFonts w:ascii="Gill Sans MT" w:eastAsia="Times New Roman" w:hAnsi="Gill Sans MT" w:cs="Times New Roman"/>
          <w:b/>
          <w:bCs/>
          <w:i/>
          <w:iCs/>
          <w:sz w:val="27"/>
          <w:szCs w:val="27"/>
          <w:lang w:eastAsia="en-GB"/>
        </w:rPr>
      </w:pPr>
      <w:r w:rsidRPr="003E5888">
        <w:rPr>
          <w:rFonts w:ascii="Gill Sans MT" w:eastAsia="Times New Roman" w:hAnsi="Gill Sans MT" w:cs="Times New Roman"/>
          <w:b/>
          <w:bCs/>
          <w:i/>
          <w:iCs/>
          <w:sz w:val="27"/>
          <w:szCs w:val="27"/>
          <w:lang w:eastAsia="en-GB"/>
        </w:rPr>
        <w:t>2.2 Socially Situated Learning</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The </w:t>
      </w:r>
      <w:r w:rsidRPr="003E5888">
        <w:rPr>
          <w:rFonts w:ascii="Gill Sans MT" w:eastAsia="Times New Roman" w:hAnsi="Gill Sans MT" w:cs="Times New Roman"/>
          <w:b/>
          <w:bCs/>
          <w:lang w:eastAsia="en-GB"/>
        </w:rPr>
        <w:t>cultural transmission mechanisms</w:t>
      </w:r>
      <w:r w:rsidRPr="003E5888">
        <w:rPr>
          <w:rFonts w:ascii="Gill Sans MT" w:eastAsia="Times New Roman" w:hAnsi="Gill Sans MT" w:cs="Times New Roman"/>
          <w:lang w:eastAsia="en-GB"/>
        </w:rPr>
        <w:t xml:space="preserve"> evident in Acheulean industries demonstrate:</w:t>
      </w:r>
    </w:p>
    <w:p w:rsidR="006A1F3C" w:rsidRPr="003E5888" w:rsidRDefault="006A1F3C" w:rsidP="006A1F3C">
      <w:pPr>
        <w:numPr>
          <w:ilvl w:val="0"/>
          <w:numId w:val="5"/>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Imitation with refinement</w:t>
      </w:r>
    </w:p>
    <w:p w:rsidR="006A1F3C" w:rsidRPr="003E5888" w:rsidRDefault="006A1F3C" w:rsidP="006A1F3C">
      <w:pPr>
        <w:numPr>
          <w:ilvl w:val="0"/>
          <w:numId w:val="5"/>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Correction feedback loops</w:t>
      </w:r>
    </w:p>
    <w:p w:rsidR="006A1F3C" w:rsidRPr="003E5888" w:rsidRDefault="006A1F3C" w:rsidP="006A1F3C">
      <w:pPr>
        <w:numPr>
          <w:ilvl w:val="0"/>
          <w:numId w:val="5"/>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Shared production grammars</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This mirrors modern notions of </w:t>
      </w:r>
      <w:r w:rsidRPr="003E5888">
        <w:rPr>
          <w:rFonts w:ascii="Gill Sans MT" w:eastAsia="Times New Roman" w:hAnsi="Gill Sans MT" w:cs="Times New Roman"/>
          <w:b/>
          <w:bCs/>
          <w:lang w:eastAsia="en-GB"/>
        </w:rPr>
        <w:t>procedural knowledge scaffolding</w:t>
      </w:r>
      <w:r w:rsidRPr="003E5888">
        <w:rPr>
          <w:rFonts w:ascii="Gill Sans MT" w:eastAsia="Times New Roman" w:hAnsi="Gill Sans MT" w:cs="Times New Roman"/>
          <w:lang w:eastAsia="en-GB"/>
        </w:rPr>
        <w:t>, an essential element for symbolic grammar emergence.</w:t>
      </w:r>
    </w:p>
    <w:p w:rsidR="006A1F3C" w:rsidRPr="003E5888" w:rsidRDefault="006A1F3C" w:rsidP="003E5888">
      <w:pPr>
        <w:spacing w:before="100" w:beforeAutospacing="1" w:after="100" w:afterAutospacing="1"/>
        <w:outlineLvl w:val="2"/>
        <w:rPr>
          <w:rFonts w:ascii="Gill Sans MT" w:eastAsia="Times New Roman" w:hAnsi="Gill Sans MT" w:cs="Times New Roman"/>
          <w:b/>
          <w:bCs/>
          <w:i/>
          <w:iCs/>
          <w:sz w:val="27"/>
          <w:szCs w:val="27"/>
          <w:lang w:eastAsia="en-GB"/>
        </w:rPr>
      </w:pPr>
      <w:r w:rsidRPr="003E5888">
        <w:rPr>
          <w:rFonts w:ascii="Gill Sans MT" w:eastAsia="Times New Roman" w:hAnsi="Gill Sans MT" w:cs="Times New Roman"/>
          <w:b/>
          <w:bCs/>
          <w:i/>
          <w:iCs/>
          <w:sz w:val="27"/>
          <w:szCs w:val="27"/>
          <w:lang w:eastAsia="en-GB"/>
        </w:rPr>
        <w:t>2.3 Coordinated Action Under Constraint</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Group activities such as coordinated hunts and group-based raw material transport show early collective intelligence. These are not merely behaviors but </w:t>
      </w:r>
      <w:r w:rsidRPr="003E5888">
        <w:rPr>
          <w:rFonts w:ascii="Gill Sans MT" w:eastAsia="Times New Roman" w:hAnsi="Gill Sans MT" w:cs="Times New Roman"/>
          <w:b/>
          <w:bCs/>
          <w:lang w:eastAsia="en-GB"/>
        </w:rPr>
        <w:t>constraint systems</w:t>
      </w:r>
      <w:r w:rsidRPr="003E5888">
        <w:rPr>
          <w:rFonts w:ascii="Gill Sans MT" w:eastAsia="Times New Roman" w:hAnsi="Gill Sans MT" w:cs="Times New Roman"/>
          <w:lang w:eastAsia="en-GB"/>
        </w:rPr>
        <w:t xml:space="preserve"> enabling scalable group planning.</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b/>
          <w:bCs/>
          <w:sz w:val="36"/>
          <w:szCs w:val="36"/>
          <w:lang w:eastAsia="en-GB"/>
        </w:rPr>
      </w:pPr>
    </w:p>
    <w:p w:rsidR="003E5888" w:rsidRDefault="003E5888" w:rsidP="006A1F3C">
      <w:pPr>
        <w:rPr>
          <w:rFonts w:ascii="Gill Sans MT" w:eastAsia="Times New Roman" w:hAnsi="Gill Sans MT" w:cs="Times New Roman"/>
          <w:b/>
          <w:bCs/>
          <w:sz w:val="36"/>
          <w:szCs w:val="36"/>
          <w:lang w:eastAsia="en-GB"/>
        </w:rPr>
      </w:pPr>
    </w:p>
    <w:p w:rsidR="006A1F3C" w:rsidRPr="003E5888" w:rsidRDefault="006A1F3C" w:rsidP="006A1F3C">
      <w:pPr>
        <w:rPr>
          <w:rFonts w:ascii="Gill Sans MT" w:eastAsia="Times New Roman" w:hAnsi="Gill Sans MT" w:cs="Times New Roman"/>
          <w:lang w:eastAsia="en-GB"/>
        </w:rPr>
      </w:pPr>
      <w:r w:rsidRPr="003E5888">
        <w:rPr>
          <w:rFonts w:ascii="Gill Sans MT" w:eastAsia="Times New Roman" w:hAnsi="Gill Sans MT" w:cs="Times New Roman"/>
          <w:b/>
          <w:bCs/>
          <w:sz w:val="36"/>
          <w:szCs w:val="36"/>
          <w:lang w:eastAsia="en-GB"/>
        </w:rPr>
        <w:lastRenderedPageBreak/>
        <w:t>3. Phase 2 – Anatomical Modernization (300 ka–~50 ka)</w:t>
      </w:r>
    </w:p>
    <w:p w:rsidR="006A1F3C" w:rsidRPr="003E5888" w:rsidRDefault="006A1F3C" w:rsidP="006A1F3C">
      <w:pPr>
        <w:spacing w:before="100" w:beforeAutospacing="1" w:after="100" w:afterAutospacing="1"/>
        <w:rPr>
          <w:rFonts w:ascii="Gill Sans MT" w:eastAsia="Times New Roman" w:hAnsi="Gill Sans MT" w:cs="Times New Roman"/>
          <w:i/>
          <w:iCs/>
          <w:lang w:eastAsia="en-GB"/>
        </w:rPr>
      </w:pPr>
      <w:r w:rsidRPr="003E5888">
        <w:rPr>
          <w:rFonts w:ascii="Gill Sans MT" w:eastAsia="Times New Roman" w:hAnsi="Gill Sans MT" w:cs="Times New Roman"/>
          <w:i/>
          <w:iCs/>
          <w:lang w:eastAsia="en-GB"/>
        </w:rPr>
        <w:t>Phase 2 overlays a new neuroanatomical substrate onto the existing cognitive infrastructure.</w:t>
      </w:r>
    </w:p>
    <w:p w:rsidR="006A1F3C" w:rsidRPr="003E5888" w:rsidRDefault="006A1F3C" w:rsidP="003E5888">
      <w:pPr>
        <w:spacing w:before="100" w:beforeAutospacing="1" w:after="100" w:afterAutospacing="1"/>
        <w:outlineLvl w:val="2"/>
        <w:rPr>
          <w:rFonts w:ascii="Gill Sans MT" w:eastAsia="Times New Roman" w:hAnsi="Gill Sans MT" w:cs="Times New Roman"/>
          <w:b/>
          <w:bCs/>
          <w:i/>
          <w:iCs/>
          <w:sz w:val="27"/>
          <w:szCs w:val="27"/>
          <w:lang w:eastAsia="en-GB"/>
        </w:rPr>
      </w:pPr>
      <w:r w:rsidRPr="003E5888">
        <w:rPr>
          <w:rFonts w:ascii="Gill Sans MT" w:eastAsia="Times New Roman" w:hAnsi="Gill Sans MT" w:cs="Times New Roman"/>
          <w:b/>
          <w:bCs/>
          <w:i/>
          <w:iCs/>
          <w:sz w:val="27"/>
          <w:szCs w:val="27"/>
          <w:lang w:eastAsia="en-GB"/>
        </w:rPr>
        <w:t>3.1 Neuroanatomical Changes</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Fossils such as Jebel Irhoud show:</w:t>
      </w:r>
    </w:p>
    <w:p w:rsidR="006A1F3C" w:rsidRPr="003E5888" w:rsidRDefault="006A1F3C" w:rsidP="006A1F3C">
      <w:pPr>
        <w:numPr>
          <w:ilvl w:val="0"/>
          <w:numId w:val="6"/>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b/>
          <w:bCs/>
          <w:lang w:eastAsia="en-GB"/>
        </w:rPr>
        <w:t>Expanded parietal and temporal lobes</w:t>
      </w:r>
    </w:p>
    <w:p w:rsidR="006A1F3C" w:rsidRPr="003E5888" w:rsidRDefault="006A1F3C" w:rsidP="006A1F3C">
      <w:pPr>
        <w:numPr>
          <w:ilvl w:val="0"/>
          <w:numId w:val="6"/>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Increased cortical globularity</w:t>
      </w:r>
    </w:p>
    <w:p w:rsidR="006A1F3C" w:rsidRPr="003E5888" w:rsidRDefault="006A1F3C" w:rsidP="006A1F3C">
      <w:pPr>
        <w:numPr>
          <w:ilvl w:val="0"/>
          <w:numId w:val="6"/>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Cranial volumes (~1,300–1,400 cc) similar to later Homo sapiens</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These modifications correlate with capacities for hierarchical abstraction and relational binding.</w:t>
      </w:r>
    </w:p>
    <w:p w:rsidR="006A1F3C" w:rsidRPr="003E5888" w:rsidRDefault="006A1F3C" w:rsidP="003E5888">
      <w:pPr>
        <w:spacing w:before="100" w:beforeAutospacing="1" w:after="100" w:afterAutospacing="1"/>
        <w:outlineLvl w:val="2"/>
        <w:rPr>
          <w:rFonts w:ascii="Gill Sans MT" w:eastAsia="Times New Roman" w:hAnsi="Gill Sans MT" w:cs="Times New Roman"/>
          <w:b/>
          <w:bCs/>
          <w:i/>
          <w:iCs/>
          <w:sz w:val="27"/>
          <w:szCs w:val="27"/>
          <w:lang w:eastAsia="en-GB"/>
        </w:rPr>
      </w:pPr>
      <w:r w:rsidRPr="003E5888">
        <w:rPr>
          <w:rFonts w:ascii="Gill Sans MT" w:eastAsia="Times New Roman" w:hAnsi="Gill Sans MT" w:cs="Times New Roman"/>
          <w:b/>
          <w:bCs/>
          <w:i/>
          <w:iCs/>
          <w:sz w:val="27"/>
          <w:szCs w:val="27"/>
          <w:lang w:eastAsia="en-GB"/>
        </w:rPr>
        <w:t>3.2 Proto-Symbolic Behavior</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Prior to ~50 ka, intermittent signals include:</w:t>
      </w:r>
    </w:p>
    <w:p w:rsidR="006A1F3C" w:rsidRPr="003E5888" w:rsidRDefault="006A1F3C" w:rsidP="006A1F3C">
      <w:pPr>
        <w:numPr>
          <w:ilvl w:val="0"/>
          <w:numId w:val="7"/>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Use of pigments (ochre)</w:t>
      </w:r>
    </w:p>
    <w:p w:rsidR="006A1F3C" w:rsidRPr="003E5888" w:rsidRDefault="006A1F3C" w:rsidP="006A1F3C">
      <w:pPr>
        <w:numPr>
          <w:ilvl w:val="0"/>
          <w:numId w:val="7"/>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Curated objects</w:t>
      </w:r>
    </w:p>
    <w:p w:rsidR="006A1F3C" w:rsidRPr="003E5888" w:rsidRDefault="006A1F3C" w:rsidP="006A1F3C">
      <w:pPr>
        <w:numPr>
          <w:ilvl w:val="0"/>
          <w:numId w:val="7"/>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Structured disposal and burials</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These behaviors do not yet form a fully articulated symbolic system but indicate </w:t>
      </w:r>
      <w:r w:rsidRPr="003E5888">
        <w:rPr>
          <w:rFonts w:ascii="Gill Sans MT" w:eastAsia="Times New Roman" w:hAnsi="Gill Sans MT" w:cs="Times New Roman"/>
          <w:b/>
          <w:bCs/>
          <w:lang w:eastAsia="en-GB"/>
        </w:rPr>
        <w:t>emergent symbolic potential</w:t>
      </w:r>
      <w:r w:rsidRPr="003E5888">
        <w:rPr>
          <w:rFonts w:ascii="Gill Sans MT" w:eastAsia="Times New Roman" w:hAnsi="Gill Sans MT" w:cs="Times New Roman"/>
          <w:lang w:eastAsia="en-GB"/>
        </w:rPr>
        <w:t xml:space="preserve"> within enriched neurocognitive capacities.</w:t>
      </w:r>
    </w:p>
    <w:p w:rsidR="006A1F3C" w:rsidRPr="003E5888" w:rsidRDefault="006A1F3C" w:rsidP="003E5888">
      <w:pPr>
        <w:spacing w:before="100" w:beforeAutospacing="1" w:after="100" w:afterAutospacing="1"/>
        <w:outlineLvl w:val="2"/>
        <w:rPr>
          <w:rFonts w:ascii="Gill Sans MT" w:eastAsia="Times New Roman" w:hAnsi="Gill Sans MT" w:cs="Times New Roman"/>
          <w:b/>
          <w:bCs/>
          <w:i/>
          <w:iCs/>
          <w:sz w:val="27"/>
          <w:szCs w:val="27"/>
          <w:lang w:eastAsia="en-GB"/>
        </w:rPr>
      </w:pPr>
      <w:r w:rsidRPr="003E5888">
        <w:rPr>
          <w:rFonts w:ascii="Gill Sans MT" w:eastAsia="Times New Roman" w:hAnsi="Gill Sans MT" w:cs="Times New Roman"/>
          <w:b/>
          <w:bCs/>
          <w:i/>
          <w:iCs/>
          <w:sz w:val="27"/>
          <w:szCs w:val="27"/>
          <w:lang w:eastAsia="en-GB"/>
        </w:rPr>
        <w:t>3.3 Demographic and Ecological Stressors</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Climatic fluctuations and demographic bottlenecks (~74 ka Toba event) repeatedly:</w:t>
      </w:r>
    </w:p>
    <w:p w:rsidR="006A1F3C" w:rsidRPr="003E5888" w:rsidRDefault="006A1F3C" w:rsidP="006A1F3C">
      <w:pPr>
        <w:numPr>
          <w:ilvl w:val="0"/>
          <w:numId w:val="8"/>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Compress populations</w:t>
      </w:r>
    </w:p>
    <w:p w:rsidR="006A1F3C" w:rsidRPr="003E5888" w:rsidRDefault="006A1F3C" w:rsidP="006A1F3C">
      <w:pPr>
        <w:numPr>
          <w:ilvl w:val="0"/>
          <w:numId w:val="8"/>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Favor </w:t>
      </w:r>
      <w:r w:rsidRPr="003E5888">
        <w:rPr>
          <w:rFonts w:ascii="Gill Sans MT" w:eastAsia="Times New Roman" w:hAnsi="Gill Sans MT" w:cs="Times New Roman"/>
          <w:b/>
          <w:bCs/>
          <w:lang w:eastAsia="en-GB"/>
        </w:rPr>
        <w:t>portable, orally transmissible knowledge systems</w:t>
      </w:r>
    </w:p>
    <w:p w:rsidR="006A1F3C" w:rsidRPr="003E5888" w:rsidRDefault="006A1F3C" w:rsidP="006A1F3C">
      <w:pPr>
        <w:numPr>
          <w:ilvl w:val="0"/>
          <w:numId w:val="8"/>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Encourage ritual repetition as a mnemonic stabilizer</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These pressures likely honed constraint systems that could survive without external recordation.</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3E5888" w:rsidRDefault="003E5888" w:rsidP="006A1F3C">
      <w:pPr>
        <w:rPr>
          <w:rFonts w:ascii="Gill Sans MT" w:eastAsia="Times New Roman" w:hAnsi="Gill Sans MT" w:cs="Times New Roman"/>
          <w:b/>
          <w:bCs/>
          <w:sz w:val="36"/>
          <w:szCs w:val="36"/>
          <w:lang w:eastAsia="en-GB"/>
        </w:rPr>
      </w:pPr>
    </w:p>
    <w:p w:rsidR="003E5888" w:rsidRDefault="003E5888" w:rsidP="006A1F3C">
      <w:pPr>
        <w:rPr>
          <w:rFonts w:ascii="Gill Sans MT" w:eastAsia="Times New Roman" w:hAnsi="Gill Sans MT" w:cs="Times New Roman"/>
          <w:b/>
          <w:bCs/>
          <w:sz w:val="36"/>
          <w:szCs w:val="36"/>
          <w:lang w:eastAsia="en-GB"/>
        </w:rPr>
      </w:pPr>
    </w:p>
    <w:p w:rsidR="003E5888" w:rsidRDefault="003E5888" w:rsidP="006A1F3C">
      <w:pPr>
        <w:rPr>
          <w:rFonts w:ascii="Gill Sans MT" w:eastAsia="Times New Roman" w:hAnsi="Gill Sans MT" w:cs="Times New Roman"/>
          <w:b/>
          <w:bCs/>
          <w:sz w:val="36"/>
          <w:szCs w:val="36"/>
          <w:lang w:eastAsia="en-GB"/>
        </w:rPr>
      </w:pPr>
    </w:p>
    <w:p w:rsidR="003E5888" w:rsidRDefault="003E5888" w:rsidP="006A1F3C">
      <w:pPr>
        <w:rPr>
          <w:rFonts w:ascii="Gill Sans MT" w:eastAsia="Times New Roman" w:hAnsi="Gill Sans MT" w:cs="Times New Roman"/>
          <w:b/>
          <w:bCs/>
          <w:sz w:val="36"/>
          <w:szCs w:val="36"/>
          <w:lang w:eastAsia="en-GB"/>
        </w:rPr>
      </w:pPr>
    </w:p>
    <w:p w:rsidR="006A1F3C" w:rsidRPr="003E5888" w:rsidRDefault="006A1F3C" w:rsidP="006A1F3C">
      <w:pPr>
        <w:rPr>
          <w:rFonts w:ascii="Gill Sans MT" w:eastAsia="Times New Roman" w:hAnsi="Gill Sans MT" w:cs="Times New Roman"/>
          <w:lang w:eastAsia="en-GB"/>
        </w:rPr>
      </w:pPr>
      <w:r w:rsidRPr="003E5888">
        <w:rPr>
          <w:rFonts w:ascii="Gill Sans MT" w:eastAsia="Times New Roman" w:hAnsi="Gill Sans MT" w:cs="Times New Roman"/>
          <w:b/>
          <w:bCs/>
          <w:sz w:val="36"/>
          <w:szCs w:val="36"/>
          <w:lang w:eastAsia="en-GB"/>
        </w:rPr>
        <w:lastRenderedPageBreak/>
        <w:t>4. Phase 3 – Behavioral Stabilization (50 ka Onward)</w:t>
      </w:r>
    </w:p>
    <w:p w:rsidR="006A1F3C" w:rsidRPr="003E5888" w:rsidRDefault="006A1F3C" w:rsidP="006A1F3C">
      <w:pPr>
        <w:spacing w:before="100" w:beforeAutospacing="1" w:after="100" w:afterAutospacing="1"/>
        <w:rPr>
          <w:rFonts w:ascii="Gill Sans MT" w:eastAsia="Times New Roman" w:hAnsi="Gill Sans MT" w:cs="Times New Roman"/>
          <w:i/>
          <w:iCs/>
          <w:lang w:eastAsia="en-GB"/>
        </w:rPr>
      </w:pPr>
      <w:r w:rsidRPr="003E5888">
        <w:rPr>
          <w:rFonts w:ascii="Gill Sans MT" w:eastAsia="Times New Roman" w:hAnsi="Gill Sans MT" w:cs="Times New Roman"/>
          <w:i/>
          <w:iCs/>
          <w:lang w:eastAsia="en-GB"/>
        </w:rPr>
        <w:t>Phase 3 marks the reliable appearance of redundant symbolic media across modalities.</w:t>
      </w:r>
    </w:p>
    <w:p w:rsidR="006A1F3C" w:rsidRPr="003E5888" w:rsidRDefault="006A1F3C" w:rsidP="003E5888">
      <w:pPr>
        <w:spacing w:before="100" w:beforeAutospacing="1" w:after="100" w:afterAutospacing="1"/>
        <w:outlineLvl w:val="2"/>
        <w:rPr>
          <w:rFonts w:ascii="Gill Sans MT" w:eastAsia="Times New Roman" w:hAnsi="Gill Sans MT" w:cs="Times New Roman"/>
          <w:b/>
          <w:bCs/>
          <w:i/>
          <w:iCs/>
          <w:sz w:val="27"/>
          <w:szCs w:val="27"/>
          <w:lang w:eastAsia="en-GB"/>
        </w:rPr>
      </w:pPr>
      <w:r w:rsidRPr="003E5888">
        <w:rPr>
          <w:rFonts w:ascii="Gill Sans MT" w:eastAsia="Times New Roman" w:hAnsi="Gill Sans MT" w:cs="Times New Roman"/>
          <w:b/>
          <w:bCs/>
          <w:i/>
          <w:iCs/>
          <w:sz w:val="27"/>
          <w:szCs w:val="27"/>
          <w:lang w:eastAsia="en-GB"/>
        </w:rPr>
        <w:t>4.1 Redundancy in Symbolic Expression</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Archaeological records after ~50 ka reveal:</w:t>
      </w:r>
    </w:p>
    <w:p w:rsidR="006A1F3C" w:rsidRPr="003E5888" w:rsidRDefault="006A1F3C" w:rsidP="006A1F3C">
      <w:pPr>
        <w:numPr>
          <w:ilvl w:val="0"/>
          <w:numId w:val="9"/>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Figurative art</w:t>
      </w:r>
    </w:p>
    <w:p w:rsidR="006A1F3C" w:rsidRPr="003E5888" w:rsidRDefault="006A1F3C" w:rsidP="006A1F3C">
      <w:pPr>
        <w:numPr>
          <w:ilvl w:val="0"/>
          <w:numId w:val="9"/>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Personal ornamentation</w:t>
      </w:r>
    </w:p>
    <w:p w:rsidR="006A1F3C" w:rsidRPr="003E5888" w:rsidRDefault="006A1F3C" w:rsidP="006A1F3C">
      <w:pPr>
        <w:numPr>
          <w:ilvl w:val="0"/>
          <w:numId w:val="9"/>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Spatially structured activity loci</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Redundancy across sensory modalities strengthens </w:t>
      </w:r>
      <w:r w:rsidRPr="003E5888">
        <w:rPr>
          <w:rFonts w:ascii="Gill Sans MT" w:eastAsia="Times New Roman" w:hAnsi="Gill Sans MT" w:cs="Times New Roman"/>
          <w:b/>
          <w:bCs/>
          <w:lang w:eastAsia="en-GB"/>
        </w:rPr>
        <w:t>shared symbolic grammars</w:t>
      </w:r>
      <w:r w:rsidRPr="003E5888">
        <w:rPr>
          <w:rFonts w:ascii="Gill Sans MT" w:eastAsia="Times New Roman" w:hAnsi="Gill Sans MT" w:cs="Times New Roman"/>
          <w:lang w:eastAsia="en-GB"/>
        </w:rPr>
        <w:t xml:space="preserve"> resisting ecological perturbation.</w:t>
      </w:r>
    </w:p>
    <w:p w:rsidR="006A1F3C" w:rsidRPr="003E5888" w:rsidRDefault="006A1F3C" w:rsidP="003E5888">
      <w:pPr>
        <w:spacing w:before="100" w:beforeAutospacing="1" w:after="100" w:afterAutospacing="1"/>
        <w:outlineLvl w:val="2"/>
        <w:rPr>
          <w:rFonts w:ascii="Gill Sans MT" w:eastAsia="Times New Roman" w:hAnsi="Gill Sans MT" w:cs="Times New Roman"/>
          <w:b/>
          <w:bCs/>
          <w:i/>
          <w:iCs/>
          <w:sz w:val="27"/>
          <w:szCs w:val="27"/>
          <w:lang w:eastAsia="en-GB"/>
        </w:rPr>
      </w:pPr>
      <w:r w:rsidRPr="003E5888">
        <w:rPr>
          <w:rFonts w:ascii="Gill Sans MT" w:eastAsia="Times New Roman" w:hAnsi="Gill Sans MT" w:cs="Times New Roman"/>
          <w:b/>
          <w:bCs/>
          <w:i/>
          <w:iCs/>
          <w:sz w:val="27"/>
          <w:szCs w:val="27"/>
          <w:lang w:eastAsia="en-GB"/>
        </w:rPr>
        <w:t>4.2 Ecological Rhythms and Memory Externalization</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Seasonal congregation sites and ritual calendrics:</w:t>
      </w:r>
    </w:p>
    <w:p w:rsidR="006A1F3C" w:rsidRPr="003E5888" w:rsidRDefault="006A1F3C" w:rsidP="006A1F3C">
      <w:pPr>
        <w:numPr>
          <w:ilvl w:val="0"/>
          <w:numId w:val="10"/>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Place symbolic practice into predictable cycles</w:t>
      </w:r>
    </w:p>
    <w:p w:rsidR="006A1F3C" w:rsidRPr="003E5888" w:rsidRDefault="006A1F3C" w:rsidP="006A1F3C">
      <w:pPr>
        <w:numPr>
          <w:ilvl w:val="0"/>
          <w:numId w:val="10"/>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Reinforce communal meaning</w:t>
      </w:r>
    </w:p>
    <w:p w:rsidR="006A1F3C" w:rsidRPr="003E5888" w:rsidRDefault="006A1F3C" w:rsidP="006A1F3C">
      <w:pPr>
        <w:numPr>
          <w:ilvl w:val="0"/>
          <w:numId w:val="10"/>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Externalize memory into performative contexts</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This creates </w:t>
      </w:r>
      <w:r w:rsidRPr="003E5888">
        <w:rPr>
          <w:rFonts w:ascii="Gill Sans MT" w:eastAsia="Times New Roman" w:hAnsi="Gill Sans MT" w:cs="Times New Roman"/>
          <w:b/>
          <w:bCs/>
          <w:lang w:eastAsia="en-GB"/>
        </w:rPr>
        <w:t>persistent constraint systems</w:t>
      </w:r>
      <w:r w:rsidRPr="003E5888">
        <w:rPr>
          <w:rFonts w:ascii="Gill Sans MT" w:eastAsia="Times New Roman" w:hAnsi="Gill Sans MT" w:cs="Times New Roman"/>
          <w:lang w:eastAsia="en-GB"/>
        </w:rPr>
        <w:t xml:space="preserve"> far earlier than writing.</w:t>
      </w: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6A1F3C" w:rsidRPr="003E5888" w:rsidRDefault="006A1F3C" w:rsidP="006A1F3C">
      <w:pPr>
        <w:spacing w:before="100" w:beforeAutospacing="1" w:after="100" w:afterAutospacing="1"/>
        <w:rPr>
          <w:rFonts w:ascii="Gill Sans MT" w:eastAsia="Times New Roman" w:hAnsi="Gill Sans MT" w:cs="Times New Roman"/>
          <w:lang w:eastAsia="en-GB"/>
        </w:rPr>
      </w:pPr>
    </w:p>
    <w:p w:rsidR="003E5888" w:rsidRDefault="003E5888" w:rsidP="00B249B1">
      <w:pPr>
        <w:rPr>
          <w:rFonts w:ascii="Gill Sans MT" w:eastAsia="Times New Roman" w:hAnsi="Gill Sans MT" w:cs="Times New Roman"/>
          <w:b/>
          <w:bCs/>
          <w:sz w:val="36"/>
          <w:szCs w:val="36"/>
          <w:lang w:eastAsia="en-GB"/>
        </w:rPr>
      </w:pPr>
    </w:p>
    <w:p w:rsidR="003E5888" w:rsidRDefault="003E5888" w:rsidP="00B249B1">
      <w:pPr>
        <w:rPr>
          <w:rFonts w:ascii="Gill Sans MT" w:eastAsia="Times New Roman" w:hAnsi="Gill Sans MT" w:cs="Times New Roman"/>
          <w:b/>
          <w:bCs/>
          <w:sz w:val="36"/>
          <w:szCs w:val="36"/>
          <w:lang w:eastAsia="en-GB"/>
        </w:rPr>
      </w:pPr>
    </w:p>
    <w:p w:rsidR="003E5888" w:rsidRDefault="003E5888" w:rsidP="00B249B1">
      <w:pPr>
        <w:rPr>
          <w:rFonts w:ascii="Gill Sans MT" w:eastAsia="Times New Roman" w:hAnsi="Gill Sans MT" w:cs="Times New Roman"/>
          <w:b/>
          <w:bCs/>
          <w:sz w:val="36"/>
          <w:szCs w:val="36"/>
          <w:lang w:eastAsia="en-GB"/>
        </w:rPr>
      </w:pPr>
    </w:p>
    <w:p w:rsidR="006A1F3C" w:rsidRPr="003E5888" w:rsidRDefault="006A1F3C" w:rsidP="00B249B1">
      <w:pPr>
        <w:rPr>
          <w:rFonts w:ascii="Gill Sans MT" w:eastAsia="Times New Roman" w:hAnsi="Gill Sans MT" w:cs="Times New Roman"/>
          <w:b/>
          <w:bCs/>
          <w:sz w:val="36"/>
          <w:szCs w:val="36"/>
          <w:lang w:eastAsia="en-GB"/>
        </w:rPr>
      </w:pPr>
      <w:r w:rsidRPr="003E5888">
        <w:rPr>
          <w:rFonts w:ascii="Gill Sans MT" w:eastAsia="Times New Roman" w:hAnsi="Gill Sans MT" w:cs="Times New Roman"/>
          <w:b/>
          <w:bCs/>
          <w:sz w:val="36"/>
          <w:szCs w:val="36"/>
          <w:lang w:eastAsia="en-GB"/>
        </w:rPr>
        <w:lastRenderedPageBreak/>
        <w:t>5. Comparative Framework: Phases and DSSM Criteria</w:t>
      </w:r>
    </w:p>
    <w:p w:rsidR="00B249B1" w:rsidRPr="003E5888" w:rsidRDefault="00B249B1" w:rsidP="00B249B1">
      <w:pPr>
        <w:rPr>
          <w:rFonts w:ascii="Gill Sans MT" w:eastAsia="Times New Roman" w:hAnsi="Gill Sans MT" w:cs="Times New Roman"/>
          <w:b/>
          <w:bCs/>
          <w:sz w:val="36"/>
          <w:szCs w:val="36"/>
          <w:lang w:eastAsia="en-GB"/>
        </w:rPr>
      </w:pPr>
    </w:p>
    <w:p w:rsidR="00B249B1" w:rsidRPr="003E5888" w:rsidRDefault="00B249B1" w:rsidP="00B249B1">
      <w:pPr>
        <w:rPr>
          <w:rFonts w:ascii="Gill Sans MT" w:eastAsia="Times New Roman" w:hAnsi="Gill Sans MT" w:cs="Times New Roman"/>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8"/>
        <w:gridCol w:w="2135"/>
        <w:gridCol w:w="2871"/>
        <w:gridCol w:w="2590"/>
      </w:tblGrid>
      <w:tr w:rsidR="006A1F3C" w:rsidRPr="003E5888" w:rsidTr="003E5888">
        <w:trPr>
          <w:tblHeader/>
          <w:tblCellSpacing w:w="15" w:type="dxa"/>
        </w:trPr>
        <w:tc>
          <w:tcPr>
            <w:tcW w:w="0" w:type="auto"/>
            <w:shd w:val="clear" w:color="auto" w:fill="BFBFBF" w:themeFill="background1" w:themeFillShade="BF"/>
            <w:vAlign w:val="center"/>
            <w:hideMark/>
          </w:tcPr>
          <w:p w:rsidR="006A1F3C" w:rsidRPr="003E5888" w:rsidRDefault="006A1F3C" w:rsidP="006A1F3C">
            <w:pPr>
              <w:spacing w:before="100" w:beforeAutospacing="1" w:after="100" w:afterAutospacing="1"/>
              <w:jc w:val="center"/>
              <w:rPr>
                <w:rFonts w:ascii="Gill Sans MT" w:eastAsia="Times New Roman" w:hAnsi="Gill Sans MT" w:cs="Times New Roman"/>
                <w:b/>
                <w:bCs/>
                <w:lang w:eastAsia="en-GB"/>
              </w:rPr>
            </w:pPr>
            <w:r w:rsidRPr="003E5888">
              <w:rPr>
                <w:rFonts w:ascii="Gill Sans MT" w:eastAsia="Times New Roman" w:hAnsi="Gill Sans MT" w:cs="Times New Roman"/>
                <w:b/>
                <w:bCs/>
                <w:lang w:eastAsia="en-GB"/>
              </w:rPr>
              <w:t>DSSM Criterion</w:t>
            </w:r>
          </w:p>
        </w:tc>
        <w:tc>
          <w:tcPr>
            <w:tcW w:w="0" w:type="auto"/>
            <w:shd w:val="clear" w:color="auto" w:fill="BFBFBF" w:themeFill="background1" w:themeFillShade="BF"/>
            <w:vAlign w:val="center"/>
            <w:hideMark/>
          </w:tcPr>
          <w:p w:rsidR="006A1F3C" w:rsidRPr="003E5888" w:rsidRDefault="006A1F3C" w:rsidP="006A1F3C">
            <w:pPr>
              <w:spacing w:before="100" w:beforeAutospacing="1" w:after="100" w:afterAutospacing="1"/>
              <w:jc w:val="center"/>
              <w:rPr>
                <w:rFonts w:ascii="Gill Sans MT" w:eastAsia="Times New Roman" w:hAnsi="Gill Sans MT" w:cs="Times New Roman"/>
                <w:b/>
                <w:bCs/>
                <w:lang w:eastAsia="en-GB"/>
              </w:rPr>
            </w:pPr>
            <w:r w:rsidRPr="003E5888">
              <w:rPr>
                <w:rFonts w:ascii="Gill Sans MT" w:eastAsia="Times New Roman" w:hAnsi="Gill Sans MT" w:cs="Times New Roman"/>
                <w:b/>
                <w:bCs/>
                <w:lang w:eastAsia="en-GB"/>
              </w:rPr>
              <w:t xml:space="preserve">Phase 1 </w:t>
            </w:r>
          </w:p>
        </w:tc>
        <w:tc>
          <w:tcPr>
            <w:tcW w:w="0" w:type="auto"/>
            <w:shd w:val="clear" w:color="auto" w:fill="BFBFBF" w:themeFill="background1" w:themeFillShade="BF"/>
            <w:vAlign w:val="center"/>
            <w:hideMark/>
          </w:tcPr>
          <w:p w:rsidR="006A1F3C" w:rsidRPr="003E5888" w:rsidRDefault="006A1F3C" w:rsidP="006A1F3C">
            <w:pPr>
              <w:spacing w:before="100" w:beforeAutospacing="1" w:after="100" w:afterAutospacing="1"/>
              <w:jc w:val="center"/>
              <w:rPr>
                <w:rFonts w:ascii="Gill Sans MT" w:eastAsia="Times New Roman" w:hAnsi="Gill Sans MT" w:cs="Times New Roman"/>
                <w:b/>
                <w:bCs/>
                <w:lang w:eastAsia="en-GB"/>
              </w:rPr>
            </w:pPr>
            <w:r w:rsidRPr="003E5888">
              <w:rPr>
                <w:rFonts w:ascii="Gill Sans MT" w:eastAsia="Times New Roman" w:hAnsi="Gill Sans MT" w:cs="Times New Roman"/>
                <w:b/>
                <w:bCs/>
                <w:lang w:eastAsia="en-GB"/>
              </w:rPr>
              <w:t xml:space="preserve">Phase 2 </w:t>
            </w:r>
          </w:p>
        </w:tc>
        <w:tc>
          <w:tcPr>
            <w:tcW w:w="0" w:type="auto"/>
            <w:shd w:val="clear" w:color="auto" w:fill="BFBFBF" w:themeFill="background1" w:themeFillShade="BF"/>
            <w:vAlign w:val="center"/>
            <w:hideMark/>
          </w:tcPr>
          <w:p w:rsidR="006A1F3C" w:rsidRPr="003E5888" w:rsidRDefault="006A1F3C" w:rsidP="006A1F3C">
            <w:pPr>
              <w:spacing w:before="100" w:beforeAutospacing="1" w:after="100" w:afterAutospacing="1"/>
              <w:jc w:val="center"/>
              <w:rPr>
                <w:rFonts w:ascii="Gill Sans MT" w:eastAsia="Times New Roman" w:hAnsi="Gill Sans MT" w:cs="Times New Roman"/>
                <w:b/>
                <w:bCs/>
                <w:lang w:eastAsia="en-GB"/>
              </w:rPr>
            </w:pPr>
            <w:r w:rsidRPr="003E5888">
              <w:rPr>
                <w:rFonts w:ascii="Gill Sans MT" w:eastAsia="Times New Roman" w:hAnsi="Gill Sans MT" w:cs="Times New Roman"/>
                <w:b/>
                <w:bCs/>
                <w:lang w:eastAsia="en-GB"/>
              </w:rPr>
              <w:t>Phase 3 (</w:t>
            </w:r>
          </w:p>
        </w:tc>
      </w:tr>
      <w:tr w:rsidR="006A1F3C" w:rsidRPr="003E5888" w:rsidTr="003E5888">
        <w:trPr>
          <w:tblCellSpacing w:w="15" w:type="dxa"/>
        </w:trPr>
        <w:tc>
          <w:tcPr>
            <w:tcW w:w="0" w:type="auto"/>
            <w:shd w:val="clear" w:color="auto" w:fill="D9D9D9" w:themeFill="background1" w:themeFillShade="D9"/>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b/>
                <w:bCs/>
                <w:lang w:eastAsia="en-GB"/>
              </w:rPr>
              <w:t>Coordination</w:t>
            </w:r>
          </w:p>
        </w:tc>
        <w:tc>
          <w:tcPr>
            <w:tcW w:w="0" w:type="auto"/>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Acheulean planning; task sequencing</w:t>
            </w:r>
          </w:p>
        </w:tc>
        <w:tc>
          <w:tcPr>
            <w:tcW w:w="0" w:type="auto"/>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Expanded social groups; ecological navigation</w:t>
            </w:r>
          </w:p>
        </w:tc>
        <w:tc>
          <w:tcPr>
            <w:tcW w:w="0" w:type="auto"/>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Ritual aggregation and social performance</w:t>
            </w:r>
          </w:p>
        </w:tc>
      </w:tr>
      <w:tr w:rsidR="006A1F3C" w:rsidRPr="003E5888" w:rsidTr="003E5888">
        <w:trPr>
          <w:tblCellSpacing w:w="15" w:type="dxa"/>
        </w:trPr>
        <w:tc>
          <w:tcPr>
            <w:tcW w:w="0" w:type="auto"/>
            <w:shd w:val="clear" w:color="auto" w:fill="D9D9D9" w:themeFill="background1" w:themeFillShade="D9"/>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b/>
                <w:bCs/>
                <w:lang w:eastAsia="en-GB"/>
              </w:rPr>
              <w:t>Memory Externalization</w:t>
            </w:r>
          </w:p>
        </w:tc>
        <w:tc>
          <w:tcPr>
            <w:tcW w:w="0" w:type="auto"/>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Procedural templates in technology</w:t>
            </w:r>
          </w:p>
        </w:tc>
        <w:tc>
          <w:tcPr>
            <w:tcW w:w="0" w:type="auto"/>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Proto-symbolic cues; demographic memory compression</w:t>
            </w:r>
          </w:p>
        </w:tc>
        <w:tc>
          <w:tcPr>
            <w:tcW w:w="0" w:type="auto"/>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Redundant symbolic media; ritual sites</w:t>
            </w:r>
          </w:p>
        </w:tc>
      </w:tr>
      <w:tr w:rsidR="006A1F3C" w:rsidRPr="003E5888" w:rsidTr="003E5888">
        <w:trPr>
          <w:tblCellSpacing w:w="15" w:type="dxa"/>
        </w:trPr>
        <w:tc>
          <w:tcPr>
            <w:tcW w:w="0" w:type="auto"/>
            <w:shd w:val="clear" w:color="auto" w:fill="D9D9D9" w:themeFill="background1" w:themeFillShade="D9"/>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b/>
                <w:bCs/>
                <w:lang w:eastAsia="en-GB"/>
              </w:rPr>
              <w:t>Constraint Persistence</w:t>
            </w:r>
          </w:p>
        </w:tc>
        <w:tc>
          <w:tcPr>
            <w:tcW w:w="0" w:type="auto"/>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Standardized tool grammars</w:t>
            </w:r>
          </w:p>
        </w:tc>
        <w:tc>
          <w:tcPr>
            <w:tcW w:w="0" w:type="auto"/>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Bottleneck-refined transmission systems</w:t>
            </w:r>
          </w:p>
        </w:tc>
        <w:tc>
          <w:tcPr>
            <w:tcW w:w="0" w:type="auto"/>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Ritual repetition and social grammar stabilization</w:t>
            </w:r>
          </w:p>
        </w:tc>
      </w:tr>
      <w:tr w:rsidR="006A1F3C" w:rsidRPr="003E5888" w:rsidTr="003E5888">
        <w:trPr>
          <w:trHeight w:val="575"/>
          <w:tblCellSpacing w:w="15" w:type="dxa"/>
        </w:trPr>
        <w:tc>
          <w:tcPr>
            <w:tcW w:w="0" w:type="auto"/>
            <w:shd w:val="clear" w:color="auto" w:fill="D9D9D9" w:themeFill="background1" w:themeFillShade="D9"/>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b/>
                <w:bCs/>
                <w:lang w:eastAsia="en-GB"/>
              </w:rPr>
              <w:t>Cognitive Capacity for Abstraction</w:t>
            </w:r>
          </w:p>
        </w:tc>
        <w:tc>
          <w:tcPr>
            <w:tcW w:w="0" w:type="auto"/>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Implicit rules in tool manufacture</w:t>
            </w:r>
          </w:p>
        </w:tc>
        <w:tc>
          <w:tcPr>
            <w:tcW w:w="0" w:type="auto"/>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Neural substrate for abstraction</w:t>
            </w:r>
          </w:p>
        </w:tc>
        <w:tc>
          <w:tcPr>
            <w:tcW w:w="0" w:type="auto"/>
            <w:vAlign w:val="center"/>
            <w:hideMark/>
          </w:tcPr>
          <w:p w:rsidR="006A1F3C" w:rsidRPr="003E5888" w:rsidRDefault="006A1F3C" w:rsidP="006A1F3C">
            <w:p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Full symbolic grammars in social contexts</w:t>
            </w:r>
          </w:p>
        </w:tc>
      </w:tr>
    </w:tbl>
    <w:p w:rsidR="00B249B1" w:rsidRPr="003E5888" w:rsidRDefault="00B249B1" w:rsidP="00B249B1">
      <w:pPr>
        <w:spacing w:before="100" w:beforeAutospacing="1" w:after="100" w:afterAutospacing="1"/>
        <w:outlineLvl w:val="1"/>
        <w:rPr>
          <w:rFonts w:ascii="Gill Sans MT" w:eastAsia="Times New Roman" w:hAnsi="Gill Sans MT" w:cs="Times New Roman"/>
          <w:b/>
          <w:bCs/>
          <w:sz w:val="36"/>
          <w:szCs w:val="36"/>
          <w:lang w:eastAsia="en-GB"/>
        </w:rPr>
      </w:pPr>
      <w:r w:rsidRPr="003E5888">
        <w:rPr>
          <w:rFonts w:ascii="Gill Sans MT" w:eastAsia="Times New Roman" w:hAnsi="Gill Sans MT" w:cs="Times New Roman"/>
          <w:b/>
          <w:bCs/>
          <w:sz w:val="36"/>
          <w:szCs w:val="36"/>
          <w:lang w:eastAsia="en-GB"/>
        </w:rPr>
        <w:t>6. Discussion</w:t>
      </w:r>
    </w:p>
    <w:p w:rsidR="00B249B1" w:rsidRPr="003E5888" w:rsidRDefault="00B249B1" w:rsidP="003E5888">
      <w:pPr>
        <w:spacing w:before="100" w:beforeAutospacing="1" w:after="100" w:afterAutospacing="1"/>
        <w:ind w:firstLine="360"/>
        <w:rPr>
          <w:rFonts w:ascii="Gill Sans MT" w:eastAsia="Times New Roman" w:hAnsi="Gill Sans MT" w:cs="Times New Roman"/>
          <w:lang w:eastAsia="en-GB"/>
        </w:rPr>
      </w:pPr>
      <w:r w:rsidRPr="003E5888">
        <w:rPr>
          <w:rFonts w:ascii="Gill Sans MT" w:eastAsia="Times New Roman" w:hAnsi="Gill Sans MT" w:cs="Times New Roman"/>
          <w:lang w:eastAsia="en-GB"/>
        </w:rPr>
        <w:t>This model demonstrates that the cognitive and social technologies required by DSSM are not abrupt innovations but cumulative outcomes of evolutionary processes. By grounding DSSM in sequential cognitive developments, the model:</w:t>
      </w:r>
    </w:p>
    <w:p w:rsidR="00B249B1" w:rsidRPr="003E5888" w:rsidRDefault="00B249B1" w:rsidP="00B249B1">
      <w:pPr>
        <w:numPr>
          <w:ilvl w:val="0"/>
          <w:numId w:val="11"/>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Clarifies how symbolic systems could stabilize</w:t>
      </w:r>
    </w:p>
    <w:p w:rsidR="00B249B1" w:rsidRPr="003E5888" w:rsidRDefault="00B249B1" w:rsidP="00B249B1">
      <w:pPr>
        <w:numPr>
          <w:ilvl w:val="0"/>
          <w:numId w:val="11"/>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Shows that cognitive prerequisites pre-date archaeological symbolism</w:t>
      </w:r>
    </w:p>
    <w:p w:rsidR="00B249B1" w:rsidRPr="003E5888" w:rsidRDefault="00B249B1" w:rsidP="00B249B1">
      <w:pPr>
        <w:numPr>
          <w:ilvl w:val="0"/>
          <w:numId w:val="11"/>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Frames monumentality and early structured symbolic expression as the </w:t>
      </w:r>
      <w:r w:rsidRPr="003E5888">
        <w:rPr>
          <w:rFonts w:ascii="Gill Sans MT" w:eastAsia="Times New Roman" w:hAnsi="Gill Sans MT" w:cs="Times New Roman"/>
          <w:i/>
          <w:iCs/>
          <w:lang w:eastAsia="en-GB"/>
        </w:rPr>
        <w:t>late manifestation</w:t>
      </w:r>
      <w:r w:rsidRPr="003E5888">
        <w:rPr>
          <w:rFonts w:ascii="Gill Sans MT" w:eastAsia="Times New Roman" w:hAnsi="Gill Sans MT" w:cs="Times New Roman"/>
          <w:lang w:eastAsia="en-GB"/>
        </w:rPr>
        <w:t xml:space="preserve"> of long-established constraint systems</w:t>
      </w:r>
    </w:p>
    <w:p w:rsidR="00B249B1" w:rsidRPr="003E5888" w:rsidRDefault="00B249B1" w:rsidP="00B249B1">
      <w:pPr>
        <w:spacing w:before="100" w:beforeAutospacing="1" w:after="100" w:afterAutospacing="1"/>
        <w:rPr>
          <w:rFonts w:ascii="Gill Sans MT" w:eastAsia="Times New Roman" w:hAnsi="Gill Sans MT" w:cs="Times New Roman"/>
          <w:lang w:eastAsia="en-GB"/>
        </w:rPr>
      </w:pPr>
    </w:p>
    <w:p w:rsidR="00B249B1" w:rsidRPr="003E5888" w:rsidRDefault="00B249B1" w:rsidP="00B249B1">
      <w:pPr>
        <w:spacing w:before="100" w:beforeAutospacing="1" w:after="100" w:afterAutospacing="1"/>
        <w:rPr>
          <w:rFonts w:ascii="Gill Sans MT" w:eastAsia="Times New Roman" w:hAnsi="Gill Sans MT" w:cs="Times New Roman"/>
          <w:lang w:eastAsia="en-GB"/>
        </w:rPr>
      </w:pPr>
    </w:p>
    <w:p w:rsidR="00B249B1" w:rsidRPr="003E5888" w:rsidRDefault="00B249B1" w:rsidP="00B249B1">
      <w:pPr>
        <w:spacing w:before="100" w:beforeAutospacing="1" w:after="100" w:afterAutospacing="1"/>
        <w:rPr>
          <w:rFonts w:ascii="Gill Sans MT" w:eastAsia="Times New Roman" w:hAnsi="Gill Sans MT" w:cs="Times New Roman"/>
          <w:lang w:eastAsia="en-GB"/>
        </w:rPr>
      </w:pPr>
    </w:p>
    <w:p w:rsidR="00B249B1" w:rsidRPr="003E5888" w:rsidRDefault="00B249B1" w:rsidP="00B249B1">
      <w:pPr>
        <w:spacing w:before="100" w:beforeAutospacing="1" w:after="100" w:afterAutospacing="1"/>
        <w:rPr>
          <w:rFonts w:ascii="Gill Sans MT" w:eastAsia="Times New Roman" w:hAnsi="Gill Sans MT" w:cs="Times New Roman"/>
          <w:lang w:eastAsia="en-GB"/>
        </w:rPr>
      </w:pPr>
    </w:p>
    <w:p w:rsidR="00B249B1" w:rsidRPr="003E5888" w:rsidRDefault="00B249B1" w:rsidP="00B249B1">
      <w:pPr>
        <w:spacing w:before="100" w:beforeAutospacing="1" w:after="100" w:afterAutospacing="1"/>
        <w:rPr>
          <w:rFonts w:ascii="Gill Sans MT" w:eastAsia="Times New Roman" w:hAnsi="Gill Sans MT" w:cs="Times New Roman"/>
          <w:lang w:eastAsia="en-GB"/>
        </w:rPr>
      </w:pPr>
    </w:p>
    <w:p w:rsidR="00B249B1" w:rsidRPr="003E5888" w:rsidRDefault="00B249B1" w:rsidP="00B249B1">
      <w:pPr>
        <w:spacing w:before="100" w:beforeAutospacing="1" w:after="100" w:afterAutospacing="1"/>
        <w:rPr>
          <w:rFonts w:ascii="Gill Sans MT" w:eastAsia="Times New Roman" w:hAnsi="Gill Sans MT" w:cs="Times New Roman"/>
          <w:lang w:eastAsia="en-GB"/>
        </w:rPr>
      </w:pPr>
    </w:p>
    <w:p w:rsidR="00B249B1" w:rsidRPr="003E5888" w:rsidRDefault="00B249B1" w:rsidP="00B249B1">
      <w:pPr>
        <w:spacing w:before="100" w:beforeAutospacing="1" w:after="100" w:afterAutospacing="1"/>
        <w:rPr>
          <w:rFonts w:ascii="Gill Sans MT" w:eastAsia="Times New Roman" w:hAnsi="Gill Sans MT" w:cs="Times New Roman"/>
          <w:lang w:eastAsia="en-GB"/>
        </w:rPr>
      </w:pPr>
    </w:p>
    <w:p w:rsidR="00B249B1" w:rsidRPr="003E5888" w:rsidRDefault="00B249B1" w:rsidP="00B249B1">
      <w:pPr>
        <w:spacing w:before="100" w:beforeAutospacing="1" w:after="100" w:afterAutospacing="1"/>
        <w:rPr>
          <w:rFonts w:ascii="Gill Sans MT" w:eastAsia="Times New Roman" w:hAnsi="Gill Sans MT" w:cs="Times New Roman"/>
          <w:lang w:eastAsia="en-GB"/>
        </w:rPr>
      </w:pPr>
    </w:p>
    <w:p w:rsidR="00B249B1" w:rsidRPr="003E5888" w:rsidRDefault="00B249B1" w:rsidP="00B249B1">
      <w:pPr>
        <w:spacing w:before="100" w:beforeAutospacing="1" w:after="100" w:afterAutospacing="1"/>
        <w:rPr>
          <w:rFonts w:ascii="Gill Sans MT" w:eastAsia="Times New Roman" w:hAnsi="Gill Sans MT" w:cs="Times New Roman"/>
          <w:lang w:eastAsia="en-GB"/>
        </w:rPr>
      </w:pPr>
    </w:p>
    <w:p w:rsidR="00B249B1" w:rsidRDefault="00B249B1" w:rsidP="00B249B1">
      <w:pPr>
        <w:rPr>
          <w:rFonts w:ascii="Gill Sans MT" w:eastAsia="Times New Roman" w:hAnsi="Gill Sans MT" w:cs="Times New Roman"/>
          <w:lang w:eastAsia="en-GB"/>
        </w:rPr>
      </w:pPr>
    </w:p>
    <w:p w:rsidR="003E5888" w:rsidRDefault="003E5888" w:rsidP="00B249B1">
      <w:pPr>
        <w:rPr>
          <w:rFonts w:ascii="Gill Sans MT" w:eastAsia="Times New Roman" w:hAnsi="Gill Sans MT" w:cs="Times New Roman"/>
          <w:lang w:eastAsia="en-GB"/>
        </w:rPr>
      </w:pPr>
    </w:p>
    <w:p w:rsidR="003E5888" w:rsidRDefault="003E5888" w:rsidP="00B249B1">
      <w:pPr>
        <w:rPr>
          <w:rFonts w:ascii="Gill Sans MT" w:eastAsia="Times New Roman" w:hAnsi="Gill Sans MT" w:cs="Times New Roman"/>
          <w:lang w:eastAsia="en-GB"/>
        </w:rPr>
      </w:pPr>
    </w:p>
    <w:p w:rsidR="003E5888" w:rsidRDefault="003E5888" w:rsidP="00B249B1">
      <w:pPr>
        <w:rPr>
          <w:rFonts w:ascii="Gill Sans MT" w:eastAsia="Times New Roman" w:hAnsi="Gill Sans MT" w:cs="Times New Roman"/>
          <w:lang w:eastAsia="en-GB"/>
        </w:rPr>
      </w:pPr>
    </w:p>
    <w:p w:rsidR="003E5888" w:rsidRPr="003E5888" w:rsidRDefault="003E5888" w:rsidP="00B249B1">
      <w:pPr>
        <w:rPr>
          <w:rFonts w:ascii="Gill Sans MT" w:eastAsia="Times New Roman" w:hAnsi="Gill Sans MT" w:cs="Times New Roman"/>
          <w:lang w:eastAsia="en-GB"/>
        </w:rPr>
      </w:pPr>
    </w:p>
    <w:p w:rsidR="00B249B1" w:rsidRPr="003E5888" w:rsidRDefault="00B249B1" w:rsidP="00B249B1">
      <w:pPr>
        <w:spacing w:before="100" w:beforeAutospacing="1" w:after="100" w:afterAutospacing="1"/>
        <w:outlineLvl w:val="1"/>
        <w:rPr>
          <w:rFonts w:ascii="Gill Sans MT" w:eastAsia="Times New Roman" w:hAnsi="Gill Sans MT" w:cs="Times New Roman"/>
          <w:b/>
          <w:bCs/>
          <w:sz w:val="36"/>
          <w:szCs w:val="36"/>
          <w:lang w:eastAsia="en-GB"/>
        </w:rPr>
      </w:pPr>
      <w:r w:rsidRPr="003E5888">
        <w:rPr>
          <w:rFonts w:ascii="Gill Sans MT" w:eastAsia="Times New Roman" w:hAnsi="Gill Sans MT" w:cs="Times New Roman"/>
          <w:b/>
          <w:bCs/>
          <w:sz w:val="36"/>
          <w:szCs w:val="36"/>
          <w:lang w:eastAsia="en-GB"/>
        </w:rPr>
        <w:lastRenderedPageBreak/>
        <w:t xml:space="preserve">References </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Aiello, L.C., and Dunbar, R.I.M. (1993). </w:t>
      </w:r>
      <w:r w:rsidRPr="003E5888">
        <w:rPr>
          <w:rFonts w:ascii="Gill Sans MT" w:eastAsia="Times New Roman" w:hAnsi="Gill Sans MT" w:cs="Times New Roman"/>
          <w:i/>
          <w:iCs/>
          <w:lang w:eastAsia="en-GB"/>
        </w:rPr>
        <w:t>Neocortex Size, Group Size, and the Evolution of Language</w:t>
      </w:r>
      <w:r w:rsidRPr="003E5888">
        <w:rPr>
          <w:rFonts w:ascii="Gill Sans MT" w:eastAsia="Times New Roman" w:hAnsi="Gill Sans MT" w:cs="Times New Roman"/>
          <w:lang w:eastAsia="en-GB"/>
        </w:rPr>
        <w:t>. Current Anthropology</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Ambrose, S.H. (2010). </w:t>
      </w:r>
      <w:r w:rsidRPr="003E5888">
        <w:rPr>
          <w:rFonts w:ascii="Gill Sans MT" w:eastAsia="Times New Roman" w:hAnsi="Gill Sans MT" w:cs="Times New Roman"/>
          <w:i/>
          <w:iCs/>
          <w:lang w:eastAsia="en-GB"/>
        </w:rPr>
        <w:t>Coevolution of Composite Tools and Social Symbolism</w:t>
      </w:r>
      <w:r w:rsidRPr="003E5888">
        <w:rPr>
          <w:rFonts w:ascii="Gill Sans MT" w:eastAsia="Times New Roman" w:hAnsi="Gill Sans MT" w:cs="Times New Roman"/>
          <w:lang w:eastAsia="en-GB"/>
        </w:rPr>
        <w:t>. Philosophical Transactions B 365(1559): 75–84. DOI: 10.1098/rstb.2009.0161</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Barton, C.M. (2020). </w:t>
      </w:r>
      <w:r w:rsidRPr="003E5888">
        <w:rPr>
          <w:rFonts w:ascii="Gill Sans MT" w:eastAsia="Times New Roman" w:hAnsi="Gill Sans MT" w:cs="Times New Roman"/>
          <w:i/>
          <w:iCs/>
          <w:lang w:eastAsia="en-GB"/>
        </w:rPr>
        <w:t>Why Evolutionary Archaeology Needs Experiments</w:t>
      </w:r>
      <w:r w:rsidRPr="003E5888">
        <w:rPr>
          <w:rFonts w:ascii="Gill Sans MT" w:eastAsia="Times New Roman" w:hAnsi="Gill Sans MT" w:cs="Times New Roman"/>
          <w:lang w:eastAsia="en-GB"/>
        </w:rPr>
        <w:t>. Journal of Archaeological Method and Theory. DOI:10.1007/s10816-019-09442-w</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Coolidge, F.L., and Wynn, T. (2005). </w:t>
      </w:r>
      <w:r w:rsidRPr="003E5888">
        <w:rPr>
          <w:rFonts w:ascii="Gill Sans MT" w:eastAsia="Times New Roman" w:hAnsi="Gill Sans MT" w:cs="Times New Roman"/>
          <w:i/>
          <w:iCs/>
          <w:lang w:eastAsia="en-GB"/>
        </w:rPr>
        <w:t>Working Memory, its Executive Functions, and the Emergence of Modern Thinking</w:t>
      </w:r>
      <w:r w:rsidRPr="003E5888">
        <w:rPr>
          <w:rFonts w:ascii="Gill Sans MT" w:eastAsia="Times New Roman" w:hAnsi="Gill Sans MT" w:cs="Times New Roman"/>
          <w:lang w:eastAsia="en-GB"/>
        </w:rPr>
        <w:t>. Cambridge Archaeological Journal, 15(1): 5–26.</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Donald, M. (1991). </w:t>
      </w:r>
      <w:r w:rsidRPr="003E5888">
        <w:rPr>
          <w:rFonts w:ascii="Gill Sans MT" w:eastAsia="Times New Roman" w:hAnsi="Gill Sans MT" w:cs="Times New Roman"/>
          <w:i/>
          <w:iCs/>
          <w:lang w:eastAsia="en-GB"/>
        </w:rPr>
        <w:t>Origins of the Modern Mind: Three Stages in the Evolution of Culture and Cognition</w:t>
      </w:r>
      <w:r w:rsidRPr="003E5888">
        <w:rPr>
          <w:rFonts w:ascii="Gill Sans MT" w:eastAsia="Times New Roman" w:hAnsi="Gill Sans MT" w:cs="Times New Roman"/>
          <w:lang w:eastAsia="en-GB"/>
        </w:rPr>
        <w:t>. Harvard University Press. ISBN: 978-0674941401</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Foley, R. (2002). </w:t>
      </w:r>
      <w:r w:rsidRPr="003E5888">
        <w:rPr>
          <w:rFonts w:ascii="Gill Sans MT" w:eastAsia="Times New Roman" w:hAnsi="Gill Sans MT" w:cs="Times New Roman"/>
          <w:i/>
          <w:iCs/>
          <w:lang w:eastAsia="en-GB"/>
        </w:rPr>
        <w:t>Contextual Approaches to Symbol Use in Early Hominins</w:t>
      </w:r>
      <w:r w:rsidRPr="003E5888">
        <w:rPr>
          <w:rFonts w:ascii="Gill Sans MT" w:eastAsia="Times New Roman" w:hAnsi="Gill Sans MT" w:cs="Times New Roman"/>
          <w:lang w:eastAsia="en-GB"/>
        </w:rPr>
        <w:t>. Cambridge Archaeological Journal</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Gowlett, J.A.J. (2009). </w:t>
      </w:r>
      <w:r w:rsidRPr="003E5888">
        <w:rPr>
          <w:rFonts w:ascii="Gill Sans MT" w:eastAsia="Times New Roman" w:hAnsi="Gill Sans MT" w:cs="Times New Roman"/>
          <w:i/>
          <w:iCs/>
          <w:lang w:eastAsia="en-GB"/>
        </w:rPr>
        <w:t>The Discovery of Fire and Hominin Cognitive Evolution</w:t>
      </w:r>
      <w:r w:rsidRPr="003E5888">
        <w:rPr>
          <w:rFonts w:ascii="Gill Sans MT" w:eastAsia="Times New Roman" w:hAnsi="Gill Sans MT" w:cs="Times New Roman"/>
          <w:lang w:eastAsia="en-GB"/>
        </w:rPr>
        <w:t>. Yearbook of Physical Anthropology. DOI:10.1002/ajpa.21056</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Hill, K., and Kaplan, H. (1993). </w:t>
      </w:r>
      <w:r w:rsidRPr="003E5888">
        <w:rPr>
          <w:rFonts w:ascii="Gill Sans MT" w:eastAsia="Times New Roman" w:hAnsi="Gill Sans MT" w:cs="Times New Roman"/>
          <w:i/>
          <w:iCs/>
          <w:lang w:eastAsia="en-GB"/>
        </w:rPr>
        <w:t>Life History Traits in Human Evolution</w:t>
      </w:r>
      <w:r w:rsidRPr="003E5888">
        <w:rPr>
          <w:rFonts w:ascii="Gill Sans MT" w:eastAsia="Times New Roman" w:hAnsi="Gill Sans MT" w:cs="Times New Roman"/>
          <w:lang w:eastAsia="en-GB"/>
        </w:rPr>
        <w:t>. Evolutionary Anthropology</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Klein, R.G. (2009). </w:t>
      </w:r>
      <w:r w:rsidRPr="003E5888">
        <w:rPr>
          <w:rFonts w:ascii="Gill Sans MT" w:eastAsia="Times New Roman" w:hAnsi="Gill Sans MT" w:cs="Times New Roman"/>
          <w:i/>
          <w:iCs/>
          <w:lang w:eastAsia="en-GB"/>
        </w:rPr>
        <w:t>The Human Career: Human Biological and Cultural Origins</w:t>
      </w:r>
      <w:r w:rsidRPr="003E5888">
        <w:rPr>
          <w:rFonts w:ascii="Gill Sans MT" w:eastAsia="Times New Roman" w:hAnsi="Gill Sans MT" w:cs="Times New Roman"/>
          <w:lang w:eastAsia="en-GB"/>
        </w:rPr>
        <w:t>. University of Chicago Press. ISBN: 978-0226042095</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McBrearty, S., and Brooks, A.S. (2000). </w:t>
      </w:r>
      <w:r w:rsidRPr="003E5888">
        <w:rPr>
          <w:rFonts w:ascii="Gill Sans MT" w:eastAsia="Times New Roman" w:hAnsi="Gill Sans MT" w:cs="Times New Roman"/>
          <w:i/>
          <w:iCs/>
          <w:lang w:eastAsia="en-GB"/>
        </w:rPr>
        <w:t>The Revolution That Wasn’t: A New Interpretation of the Origin of Modern Human Behavior</w:t>
      </w:r>
      <w:r w:rsidRPr="003E5888">
        <w:rPr>
          <w:rFonts w:ascii="Gill Sans MT" w:eastAsia="Times New Roman" w:hAnsi="Gill Sans MT" w:cs="Times New Roman"/>
          <w:lang w:eastAsia="en-GB"/>
        </w:rPr>
        <w:t>. Journal of Human Evolution</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Mithen, S. (1996). </w:t>
      </w:r>
      <w:r w:rsidRPr="003E5888">
        <w:rPr>
          <w:rFonts w:ascii="Gill Sans MT" w:eastAsia="Times New Roman" w:hAnsi="Gill Sans MT" w:cs="Times New Roman"/>
          <w:i/>
          <w:iCs/>
          <w:lang w:eastAsia="en-GB"/>
        </w:rPr>
        <w:t>The Prehistory of the Mind: A Search for the Origins of Art, Religion, and Science</w:t>
      </w:r>
      <w:r w:rsidRPr="003E5888">
        <w:rPr>
          <w:rFonts w:ascii="Gill Sans MT" w:eastAsia="Times New Roman" w:hAnsi="Gill Sans MT" w:cs="Times New Roman"/>
          <w:lang w:eastAsia="en-GB"/>
        </w:rPr>
        <w:t>. Thames &amp; Hudson. ISBN: 978-0500279827</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Nowell, A. (2010). </w:t>
      </w:r>
      <w:r w:rsidRPr="003E5888">
        <w:rPr>
          <w:rFonts w:ascii="Gill Sans MT" w:eastAsia="Times New Roman" w:hAnsi="Gill Sans MT" w:cs="Times New Roman"/>
          <w:i/>
          <w:iCs/>
          <w:lang w:eastAsia="en-GB"/>
        </w:rPr>
        <w:t>Defining Behavioral Modernity in the Context of Neandertal and Anatomically Modern Human Populations</w:t>
      </w:r>
      <w:r w:rsidRPr="003E5888">
        <w:rPr>
          <w:rFonts w:ascii="Gill Sans MT" w:eastAsia="Times New Roman" w:hAnsi="Gill Sans MT" w:cs="Times New Roman"/>
          <w:lang w:eastAsia="en-GB"/>
        </w:rPr>
        <w:t xml:space="preserve">. Annual Review of Anthropology </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Parker Pearson, M. (2012). </w:t>
      </w:r>
      <w:r w:rsidRPr="003E5888">
        <w:rPr>
          <w:rFonts w:ascii="Gill Sans MT" w:eastAsia="Times New Roman" w:hAnsi="Gill Sans MT" w:cs="Times New Roman"/>
          <w:i/>
          <w:iCs/>
          <w:lang w:eastAsia="en-GB"/>
        </w:rPr>
        <w:t>The Archaeology of Death and Burial</w:t>
      </w:r>
      <w:r w:rsidRPr="003E5888">
        <w:rPr>
          <w:rFonts w:ascii="Gill Sans MT" w:eastAsia="Times New Roman" w:hAnsi="Gill Sans MT" w:cs="Times New Roman"/>
          <w:lang w:eastAsia="en-GB"/>
        </w:rPr>
        <w:t>. Texas A&amp;M University Press. ISBN:978-1603446465</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Potts, R. (2012). </w:t>
      </w:r>
      <w:r w:rsidRPr="003E5888">
        <w:rPr>
          <w:rFonts w:ascii="Gill Sans MT" w:eastAsia="Times New Roman" w:hAnsi="Gill Sans MT" w:cs="Times New Roman"/>
          <w:i/>
          <w:iCs/>
          <w:lang w:eastAsia="en-GB"/>
        </w:rPr>
        <w:t>Evolution and Environmental Change</w:t>
      </w:r>
      <w:r w:rsidRPr="003E5888">
        <w:rPr>
          <w:rFonts w:ascii="Gill Sans MT" w:eastAsia="Times New Roman" w:hAnsi="Gill Sans MT" w:cs="Times New Roman"/>
          <w:lang w:eastAsia="en-GB"/>
        </w:rPr>
        <w:t xml:space="preserve">. Annual Review of Anthropology </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Pinker, S. (1994). </w:t>
      </w:r>
      <w:r w:rsidRPr="003E5888">
        <w:rPr>
          <w:rFonts w:ascii="Gill Sans MT" w:eastAsia="Times New Roman" w:hAnsi="Gill Sans MT" w:cs="Times New Roman"/>
          <w:i/>
          <w:iCs/>
          <w:lang w:eastAsia="en-GB"/>
        </w:rPr>
        <w:t>The Language Instinct</w:t>
      </w:r>
      <w:r w:rsidRPr="003E5888">
        <w:rPr>
          <w:rFonts w:ascii="Gill Sans MT" w:eastAsia="Times New Roman" w:hAnsi="Gill Sans MT" w:cs="Times New Roman"/>
          <w:lang w:eastAsia="en-GB"/>
        </w:rPr>
        <w:t>. William Morrow. ISBN:978-0060976793</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Shea, J.J. (2011). </w:t>
      </w:r>
      <w:r w:rsidRPr="003E5888">
        <w:rPr>
          <w:rFonts w:ascii="Gill Sans MT" w:eastAsia="Times New Roman" w:hAnsi="Gill Sans MT" w:cs="Times New Roman"/>
          <w:i/>
          <w:iCs/>
          <w:lang w:eastAsia="en-GB"/>
        </w:rPr>
        <w:t>Homo sapiens Is as Homo sapiens Was: Behavioral Variability versus “Behavioral Modernity” in Paleolithic Archaeology</w:t>
      </w:r>
      <w:r w:rsidRPr="003E5888">
        <w:rPr>
          <w:rFonts w:ascii="Gill Sans MT" w:eastAsia="Times New Roman" w:hAnsi="Gill Sans MT" w:cs="Times New Roman"/>
          <w:lang w:eastAsia="en-GB"/>
        </w:rPr>
        <w:t>. Current Anthropology</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Sterelny, K. (2012). </w:t>
      </w:r>
      <w:r w:rsidRPr="003E5888">
        <w:rPr>
          <w:rFonts w:ascii="Gill Sans MT" w:eastAsia="Times New Roman" w:hAnsi="Gill Sans MT" w:cs="Times New Roman"/>
          <w:i/>
          <w:iCs/>
          <w:lang w:eastAsia="en-GB"/>
        </w:rPr>
        <w:t>The Evolved Apprentice</w:t>
      </w:r>
      <w:r w:rsidRPr="003E5888">
        <w:rPr>
          <w:rFonts w:ascii="Gill Sans MT" w:eastAsia="Times New Roman" w:hAnsi="Gill Sans MT" w:cs="Times New Roman"/>
          <w:lang w:eastAsia="en-GB"/>
        </w:rPr>
        <w:t>. MIT Press. ISBN:978-0262017130</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Tomasello, M. (1999). </w:t>
      </w:r>
      <w:r w:rsidRPr="003E5888">
        <w:rPr>
          <w:rFonts w:ascii="Gill Sans MT" w:eastAsia="Times New Roman" w:hAnsi="Gill Sans MT" w:cs="Times New Roman"/>
          <w:i/>
          <w:iCs/>
          <w:lang w:eastAsia="en-GB"/>
        </w:rPr>
        <w:t>The Cultural Origins of Human Cognition</w:t>
      </w:r>
      <w:r w:rsidRPr="003E5888">
        <w:rPr>
          <w:rFonts w:ascii="Gill Sans MT" w:eastAsia="Times New Roman" w:hAnsi="Gill Sans MT" w:cs="Times New Roman"/>
          <w:lang w:eastAsia="en-GB"/>
        </w:rPr>
        <w:t>. Harvard University Press. ISBN:978-0674002602</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Whiten, A. (2005). </w:t>
      </w:r>
      <w:r w:rsidRPr="003E5888">
        <w:rPr>
          <w:rFonts w:ascii="Gill Sans MT" w:eastAsia="Times New Roman" w:hAnsi="Gill Sans MT" w:cs="Times New Roman"/>
          <w:i/>
          <w:iCs/>
          <w:lang w:eastAsia="en-GB"/>
        </w:rPr>
        <w:t>The Second Inheritance System of Chimpanzees and Humans</w:t>
      </w:r>
      <w:r w:rsidRPr="003E5888">
        <w:rPr>
          <w:rFonts w:ascii="Gill Sans MT" w:eastAsia="Times New Roman" w:hAnsi="Gill Sans MT" w:cs="Times New Roman"/>
          <w:lang w:eastAsia="en-GB"/>
        </w:rPr>
        <w:t>. Nature, 437: 52–55. DOI:10.1038/nature04023</w:t>
      </w:r>
    </w:p>
    <w:p w:rsidR="00B249B1" w:rsidRPr="003E5888" w:rsidRDefault="00B249B1" w:rsidP="00B249B1">
      <w:pPr>
        <w:numPr>
          <w:ilvl w:val="0"/>
          <w:numId w:val="12"/>
        </w:numPr>
        <w:spacing w:before="100" w:beforeAutospacing="1" w:after="100" w:afterAutospacing="1"/>
        <w:rPr>
          <w:rFonts w:ascii="Gill Sans MT" w:eastAsia="Times New Roman" w:hAnsi="Gill Sans MT" w:cs="Times New Roman"/>
          <w:lang w:eastAsia="en-GB"/>
        </w:rPr>
      </w:pPr>
      <w:r w:rsidRPr="003E5888">
        <w:rPr>
          <w:rFonts w:ascii="Gill Sans MT" w:eastAsia="Times New Roman" w:hAnsi="Gill Sans MT" w:cs="Times New Roman"/>
          <w:lang w:eastAsia="en-GB"/>
        </w:rPr>
        <w:t xml:space="preserve">Zilhão, J. (2015). </w:t>
      </w:r>
      <w:r w:rsidRPr="003E5888">
        <w:rPr>
          <w:rFonts w:ascii="Gill Sans MT" w:eastAsia="Times New Roman" w:hAnsi="Gill Sans MT" w:cs="Times New Roman"/>
          <w:i/>
          <w:iCs/>
          <w:lang w:eastAsia="en-GB"/>
        </w:rPr>
        <w:t>Symbolic Behavior and the Archaeological Record</w:t>
      </w:r>
      <w:r w:rsidRPr="003E5888">
        <w:rPr>
          <w:rFonts w:ascii="Gill Sans MT" w:eastAsia="Times New Roman" w:hAnsi="Gill Sans MT" w:cs="Times New Roman"/>
          <w:lang w:eastAsia="en-GB"/>
        </w:rPr>
        <w:t>. Annual Review of Anthropology.</w:t>
      </w:r>
    </w:p>
    <w:p w:rsidR="00E50B22" w:rsidRPr="003E5888" w:rsidRDefault="00E50B22">
      <w:pPr>
        <w:rPr>
          <w:rFonts w:ascii="Gill Sans MT" w:hAnsi="Gill Sans MT"/>
        </w:rPr>
      </w:pPr>
    </w:p>
    <w:sectPr w:rsidR="00E50B22" w:rsidRPr="003E5888" w:rsidSect="003E588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AA2"/>
    <w:multiLevelType w:val="multilevel"/>
    <w:tmpl w:val="9170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51923"/>
    <w:multiLevelType w:val="multilevel"/>
    <w:tmpl w:val="F16A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A2A53"/>
    <w:multiLevelType w:val="multilevel"/>
    <w:tmpl w:val="E892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75F75"/>
    <w:multiLevelType w:val="multilevel"/>
    <w:tmpl w:val="C852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D4764"/>
    <w:multiLevelType w:val="multilevel"/>
    <w:tmpl w:val="3C12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BD3A91"/>
    <w:multiLevelType w:val="multilevel"/>
    <w:tmpl w:val="F2C2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041E5E"/>
    <w:multiLevelType w:val="multilevel"/>
    <w:tmpl w:val="631A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2773B"/>
    <w:multiLevelType w:val="multilevel"/>
    <w:tmpl w:val="B7AA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597470"/>
    <w:multiLevelType w:val="multilevel"/>
    <w:tmpl w:val="7892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20407"/>
    <w:multiLevelType w:val="multilevel"/>
    <w:tmpl w:val="5728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D57EED"/>
    <w:multiLevelType w:val="multilevel"/>
    <w:tmpl w:val="48C0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2651F"/>
    <w:multiLevelType w:val="multilevel"/>
    <w:tmpl w:val="41442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491219">
    <w:abstractNumId w:val="5"/>
  </w:num>
  <w:num w:numId="2" w16cid:durableId="1279869741">
    <w:abstractNumId w:val="9"/>
  </w:num>
  <w:num w:numId="3" w16cid:durableId="184174562">
    <w:abstractNumId w:val="3"/>
  </w:num>
  <w:num w:numId="4" w16cid:durableId="411315913">
    <w:abstractNumId w:val="10"/>
  </w:num>
  <w:num w:numId="5" w16cid:durableId="108670533">
    <w:abstractNumId w:val="0"/>
  </w:num>
  <w:num w:numId="6" w16cid:durableId="1055378">
    <w:abstractNumId w:val="4"/>
  </w:num>
  <w:num w:numId="7" w16cid:durableId="556012668">
    <w:abstractNumId w:val="8"/>
  </w:num>
  <w:num w:numId="8" w16cid:durableId="940141281">
    <w:abstractNumId w:val="2"/>
  </w:num>
  <w:num w:numId="9" w16cid:durableId="136454838">
    <w:abstractNumId w:val="1"/>
  </w:num>
  <w:num w:numId="10" w16cid:durableId="2069574265">
    <w:abstractNumId w:val="6"/>
  </w:num>
  <w:num w:numId="11" w16cid:durableId="522548738">
    <w:abstractNumId w:val="7"/>
  </w:num>
  <w:num w:numId="12" w16cid:durableId="723287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3C"/>
    <w:rsid w:val="00066462"/>
    <w:rsid w:val="003167E8"/>
    <w:rsid w:val="003E5888"/>
    <w:rsid w:val="004E1B4B"/>
    <w:rsid w:val="006A1F3C"/>
    <w:rsid w:val="007F0E90"/>
    <w:rsid w:val="007F6FC7"/>
    <w:rsid w:val="008711BE"/>
    <w:rsid w:val="00B249B1"/>
    <w:rsid w:val="00E34E10"/>
    <w:rsid w:val="00E50B22"/>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6537"/>
  <w15:chartTrackingRefBased/>
  <w15:docId w15:val="{6766AD54-EC56-C246-8016-9CC9EC1A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1F3C"/>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A1F3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A1F3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F3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A1F3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A1F3C"/>
    <w:rPr>
      <w:rFonts w:ascii="Times New Roman" w:eastAsia="Times New Roman" w:hAnsi="Times New Roman" w:cs="Times New Roman"/>
      <w:b/>
      <w:bCs/>
      <w:sz w:val="27"/>
      <w:szCs w:val="27"/>
      <w:lang w:eastAsia="en-GB"/>
    </w:rPr>
  </w:style>
  <w:style w:type="paragraph" w:customStyle="1" w:styleId="p1">
    <w:name w:val="p1"/>
    <w:basedOn w:val="Normal"/>
    <w:rsid w:val="006A1F3C"/>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6A1F3C"/>
  </w:style>
  <w:style w:type="paragraph" w:customStyle="1" w:styleId="p2">
    <w:name w:val="p2"/>
    <w:basedOn w:val="Normal"/>
    <w:rsid w:val="006A1F3C"/>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6A1F3C"/>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6A1F3C"/>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6A1F3C"/>
  </w:style>
  <w:style w:type="character" w:styleId="Hyperlink">
    <w:name w:val="Hyperlink"/>
    <w:basedOn w:val="DefaultParagraphFont"/>
    <w:uiPriority w:val="99"/>
    <w:unhideWhenUsed/>
    <w:rsid w:val="00066462"/>
    <w:rPr>
      <w:color w:val="0563C1" w:themeColor="hyperlink"/>
      <w:u w:val="single"/>
    </w:rPr>
  </w:style>
  <w:style w:type="character" w:styleId="UnresolvedMention">
    <w:name w:val="Unresolved Mention"/>
    <w:basedOn w:val="DefaultParagraphFont"/>
    <w:uiPriority w:val="99"/>
    <w:semiHidden/>
    <w:unhideWhenUsed/>
    <w:rsid w:val="00066462"/>
    <w:rPr>
      <w:color w:val="605E5C"/>
      <w:shd w:val="clear" w:color="auto" w:fill="E1DFDD"/>
    </w:rPr>
  </w:style>
  <w:style w:type="character" w:styleId="FollowedHyperlink">
    <w:name w:val="FollowedHyperlink"/>
    <w:basedOn w:val="DefaultParagraphFont"/>
    <w:uiPriority w:val="99"/>
    <w:semiHidden/>
    <w:unhideWhenUsed/>
    <w:rsid w:val="000664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6646">
      <w:bodyDiv w:val="1"/>
      <w:marLeft w:val="0"/>
      <w:marRight w:val="0"/>
      <w:marTop w:val="0"/>
      <w:marBottom w:val="0"/>
      <w:divBdr>
        <w:top w:val="none" w:sz="0" w:space="0" w:color="auto"/>
        <w:left w:val="none" w:sz="0" w:space="0" w:color="auto"/>
        <w:bottom w:val="none" w:sz="0" w:space="0" w:color="auto"/>
        <w:right w:val="none" w:sz="0" w:space="0" w:color="auto"/>
      </w:divBdr>
    </w:div>
    <w:div w:id="341906106">
      <w:bodyDiv w:val="1"/>
      <w:marLeft w:val="0"/>
      <w:marRight w:val="0"/>
      <w:marTop w:val="0"/>
      <w:marBottom w:val="0"/>
      <w:divBdr>
        <w:top w:val="none" w:sz="0" w:space="0" w:color="auto"/>
        <w:left w:val="none" w:sz="0" w:space="0" w:color="auto"/>
        <w:bottom w:val="none" w:sz="0" w:space="0" w:color="auto"/>
        <w:right w:val="none" w:sz="0" w:space="0" w:color="auto"/>
      </w:divBdr>
    </w:div>
    <w:div w:id="1892645727">
      <w:bodyDiv w:val="1"/>
      <w:marLeft w:val="0"/>
      <w:marRight w:val="0"/>
      <w:marTop w:val="0"/>
      <w:marBottom w:val="0"/>
      <w:divBdr>
        <w:top w:val="none" w:sz="0" w:space="0" w:color="auto"/>
        <w:left w:val="none" w:sz="0" w:space="0" w:color="auto"/>
        <w:bottom w:val="none" w:sz="0" w:space="0" w:color="auto"/>
        <w:right w:val="none" w:sz="0" w:space="0" w:color="auto"/>
      </w:divBdr>
    </w:div>
    <w:div w:id="20074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7605/OSF.IO/25AJ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2026-01-04T22:03:00Z</dcterms:created>
  <dcterms:modified xsi:type="dcterms:W3CDTF">2026-01-30T20:30:00Z</dcterms:modified>
</cp:coreProperties>
</file>